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2D87" w14:textId="07049B33" w:rsidR="00032B25" w:rsidRPr="00DB298B" w:rsidRDefault="00032B25" w:rsidP="00032B25">
      <w:pPr>
        <w:autoSpaceDE w:val="0"/>
        <w:autoSpaceDN w:val="0"/>
        <w:adjustRightInd w:val="0"/>
        <w:jc w:val="both"/>
        <w:rPr>
          <w:rFonts w:ascii="Arial Black" w:hAnsi="Arial Black" w:cs="Arial"/>
          <w:b/>
        </w:rPr>
      </w:pPr>
      <w:r w:rsidRPr="00DB298B">
        <w:rPr>
          <w:rFonts w:ascii="Arial Black" w:hAnsi="Arial Black" w:cs="Arial"/>
          <w:b/>
        </w:rPr>
        <w:t xml:space="preserve">LICENZIAMENTO ILLEGITTIMO: </w:t>
      </w:r>
      <w:r w:rsidRPr="00DB298B">
        <w:rPr>
          <w:rFonts w:ascii="Arial Black" w:hAnsi="Arial Black" w:cs="Arial"/>
          <w:b/>
          <w:i/>
        </w:rPr>
        <w:t>JOBS ACT</w:t>
      </w:r>
      <w:r w:rsidRPr="00DB298B">
        <w:rPr>
          <w:rFonts w:ascii="Arial Black" w:hAnsi="Arial Black" w:cs="Arial"/>
          <w:b/>
        </w:rPr>
        <w:t xml:space="preserve"> e </w:t>
      </w:r>
      <w:r w:rsidRPr="00DB298B">
        <w:rPr>
          <w:rFonts w:ascii="Arial Black" w:hAnsi="Arial Black" w:cs="Arial"/>
        </w:rPr>
        <w:t xml:space="preserve">TUTELE PER I “NUOVI” ASSUNTI – SCHEDA </w:t>
      </w:r>
      <w:r w:rsidRPr="00786AE5">
        <w:rPr>
          <w:rFonts w:ascii="Arial Black" w:hAnsi="Arial Black" w:cs="Arial"/>
        </w:rPr>
        <w:t>DIDATTICA 1.</w:t>
      </w:r>
      <w:r w:rsidR="00D66F8B" w:rsidRPr="00786AE5">
        <w:rPr>
          <w:rFonts w:ascii="Arial Black" w:hAnsi="Arial Black" w:cs="Arial"/>
        </w:rPr>
        <w:t>3</w:t>
      </w:r>
      <w:r w:rsidRPr="00786AE5">
        <w:rPr>
          <w:rFonts w:ascii="Arial Black" w:hAnsi="Arial Black" w:cs="Arial"/>
        </w:rPr>
        <w:t>.2</w:t>
      </w:r>
      <w:r w:rsidR="000E7928" w:rsidRPr="00786AE5">
        <w:rPr>
          <w:rFonts w:ascii="Arial Black" w:hAnsi="Arial Black" w:cs="Arial"/>
        </w:rPr>
        <w:t>2</w:t>
      </w:r>
    </w:p>
    <w:p w14:paraId="4EAE4844" w14:textId="77777777" w:rsidR="00032B25" w:rsidRPr="00DB298B" w:rsidRDefault="00032B25" w:rsidP="00032B25">
      <w:pPr>
        <w:pStyle w:val="NormaleWeb"/>
        <w:spacing w:before="0" w:beforeAutospacing="0" w:after="0" w:afterAutospacing="0"/>
        <w:jc w:val="both"/>
        <w:rPr>
          <w:rStyle w:val="Enfasigrassetto"/>
          <w:rFonts w:ascii="Arial Black" w:hAnsi="Arial Black"/>
          <w:color w:val="FF0000"/>
          <w:sz w:val="22"/>
          <w:szCs w:val="22"/>
        </w:rPr>
      </w:pPr>
    </w:p>
    <w:p w14:paraId="0F1749B3" w14:textId="77777777" w:rsidR="00032B25" w:rsidRPr="0051075B" w:rsidRDefault="00032B25" w:rsidP="00032B25">
      <w:pPr>
        <w:pStyle w:val="NormaleWeb"/>
        <w:spacing w:before="0" w:beforeAutospacing="0" w:after="0" w:afterAutospacing="0"/>
        <w:jc w:val="both"/>
        <w:rPr>
          <w:rFonts w:ascii="Arial" w:hAnsi="Arial" w:cs="Arial"/>
          <w:sz w:val="20"/>
          <w:szCs w:val="20"/>
        </w:rPr>
      </w:pPr>
      <w:r w:rsidRPr="0051075B">
        <w:rPr>
          <w:rStyle w:val="Enfasigrassetto"/>
          <w:rFonts w:ascii="Arial Black" w:hAnsi="Arial Black"/>
          <w:sz w:val="20"/>
          <w:szCs w:val="20"/>
        </w:rPr>
        <w:t xml:space="preserve">NUOVI ASSUNTI: </w:t>
      </w:r>
      <w:r w:rsidRPr="0051075B">
        <w:rPr>
          <w:rFonts w:ascii="Arial Black" w:hAnsi="Arial Black" w:cs="Arial"/>
          <w:sz w:val="20"/>
          <w:szCs w:val="20"/>
        </w:rPr>
        <w:t>LA DISCIPLINA DEL LICENZIAMENTO ILLEGITTIMO</w:t>
      </w:r>
    </w:p>
    <w:p w14:paraId="0B730836" w14:textId="77777777" w:rsidR="00032B25" w:rsidRPr="0051075B" w:rsidRDefault="00032B25" w:rsidP="00032B25">
      <w:pPr>
        <w:autoSpaceDE w:val="0"/>
        <w:autoSpaceDN w:val="0"/>
        <w:adjustRightInd w:val="0"/>
        <w:jc w:val="both"/>
        <w:rPr>
          <w:rFonts w:ascii="Arial" w:hAnsi="Arial" w:cs="Arial"/>
          <w:b/>
          <w:sz w:val="20"/>
          <w:szCs w:val="20"/>
        </w:rPr>
      </w:pPr>
      <w:r w:rsidRPr="0051075B">
        <w:rPr>
          <w:rFonts w:ascii="Arial" w:hAnsi="Arial" w:cs="Arial"/>
          <w:b/>
          <w:sz w:val="20"/>
          <w:szCs w:val="20"/>
        </w:rPr>
        <w:t xml:space="preserve">Con il </w:t>
      </w:r>
      <w:r>
        <w:rPr>
          <w:rFonts w:ascii="Arial" w:hAnsi="Arial" w:cs="Arial"/>
          <w:b/>
          <w:sz w:val="20"/>
          <w:szCs w:val="20"/>
        </w:rPr>
        <w:t>D.LGS.</w:t>
      </w:r>
      <w:r w:rsidRPr="0051075B">
        <w:rPr>
          <w:rFonts w:ascii="Arial" w:hAnsi="Arial" w:cs="Arial"/>
          <w:b/>
          <w:sz w:val="20"/>
          <w:szCs w:val="20"/>
        </w:rPr>
        <w:t xml:space="preserve"> 4 marzo 2015, n. 23 - emanato in attuazione della legge delega 10 dicembre 2014, n. 183 (c.d. </w:t>
      </w:r>
      <w:r w:rsidRPr="0051075B">
        <w:rPr>
          <w:rFonts w:ascii="Arial" w:hAnsi="Arial" w:cs="Arial"/>
          <w:b/>
          <w:i/>
          <w:sz w:val="20"/>
          <w:szCs w:val="20"/>
        </w:rPr>
        <w:t>Jobs Act</w:t>
      </w:r>
      <w:r w:rsidRPr="0051075B">
        <w:rPr>
          <w:rFonts w:ascii="Arial" w:hAnsi="Arial" w:cs="Arial"/>
          <w:b/>
          <w:sz w:val="20"/>
          <w:szCs w:val="20"/>
        </w:rPr>
        <w:t xml:space="preserve">) e modificato dal D.L. 12 luglio 2018, n. 87 (c.d. Decreto dignità), </w:t>
      </w:r>
      <w:proofErr w:type="spellStart"/>
      <w:r w:rsidRPr="0051075B">
        <w:rPr>
          <w:rFonts w:ascii="Arial" w:hAnsi="Arial" w:cs="Arial"/>
          <w:b/>
          <w:sz w:val="20"/>
          <w:szCs w:val="20"/>
        </w:rPr>
        <w:t>conv</w:t>
      </w:r>
      <w:proofErr w:type="spellEnd"/>
      <w:r w:rsidRPr="0051075B">
        <w:rPr>
          <w:rFonts w:ascii="Arial" w:hAnsi="Arial" w:cs="Arial"/>
          <w:b/>
          <w:sz w:val="20"/>
          <w:szCs w:val="20"/>
        </w:rPr>
        <w:t>. dalla L. 9 agosto 2018, n. 96 - il legislatore ha inteso perseguire la duplice finalità di incrementare l’occupazione e semplificare l’apparato sanzionatorio del licenziamento illegittimo.</w:t>
      </w:r>
    </w:p>
    <w:p w14:paraId="570EAB39" w14:textId="77777777" w:rsidR="00032B25" w:rsidRPr="0051075B" w:rsidRDefault="00032B25" w:rsidP="00032B25">
      <w:pPr>
        <w:pStyle w:val="NormaleWeb"/>
        <w:spacing w:before="0" w:beforeAutospacing="0" w:after="0" w:afterAutospacing="0"/>
        <w:jc w:val="both"/>
        <w:rPr>
          <w:rFonts w:ascii="Arial" w:hAnsi="Arial" w:cs="Arial"/>
          <w:bCs/>
          <w:sz w:val="20"/>
          <w:szCs w:val="20"/>
        </w:rPr>
      </w:pPr>
    </w:p>
    <w:p w14:paraId="68CB9EF8" w14:textId="77777777" w:rsidR="00032B25" w:rsidRPr="0051075B" w:rsidRDefault="00032B25" w:rsidP="00032B25">
      <w:pPr>
        <w:autoSpaceDE w:val="0"/>
        <w:autoSpaceDN w:val="0"/>
        <w:adjustRightInd w:val="0"/>
        <w:jc w:val="both"/>
        <w:rPr>
          <w:rStyle w:val="Enfasigrassetto"/>
          <w:rFonts w:ascii="Arial Black" w:hAnsi="Arial Black"/>
          <w:sz w:val="20"/>
          <w:szCs w:val="20"/>
        </w:rPr>
      </w:pPr>
      <w:r w:rsidRPr="0051075B">
        <w:rPr>
          <w:rStyle w:val="Enfasigrassetto"/>
          <w:rFonts w:ascii="Arial Black" w:hAnsi="Arial Black"/>
          <w:sz w:val="20"/>
          <w:szCs w:val="20"/>
        </w:rPr>
        <w:t xml:space="preserve">IL QUADRO IN SINTESI </w:t>
      </w:r>
    </w:p>
    <w:p w14:paraId="669E7432" w14:textId="77777777" w:rsidR="00032B25" w:rsidRPr="0051075B" w:rsidRDefault="00032B25" w:rsidP="00032B25">
      <w:pPr>
        <w:jc w:val="both"/>
        <w:rPr>
          <w:rFonts w:ascii="Arial" w:hAnsi="Arial" w:cs="Arial"/>
          <w:sz w:val="20"/>
          <w:szCs w:val="20"/>
        </w:rPr>
      </w:pPr>
      <w:r w:rsidRPr="0051075B">
        <w:rPr>
          <w:rFonts w:ascii="Arial" w:hAnsi="Arial" w:cs="Arial"/>
          <w:sz w:val="20"/>
          <w:szCs w:val="20"/>
        </w:rPr>
        <w:t>La locuzione “</w:t>
      </w:r>
      <w:r w:rsidRPr="0051075B">
        <w:rPr>
          <w:rFonts w:ascii="Arial" w:hAnsi="Arial" w:cs="Arial"/>
          <w:i/>
          <w:sz w:val="20"/>
          <w:szCs w:val="20"/>
        </w:rPr>
        <w:t>tutele crescenti</w:t>
      </w:r>
      <w:r w:rsidRPr="0051075B">
        <w:rPr>
          <w:rFonts w:ascii="Arial" w:hAnsi="Arial" w:cs="Arial"/>
          <w:sz w:val="20"/>
          <w:szCs w:val="20"/>
        </w:rPr>
        <w:t xml:space="preserve">” si riferisce ad un nuovo sistema protettivo indennitario contro i licenziamenti illegittimi, per l’appunto “crescente” (solo) in relazione all’anzianità di servizio, di cui possono beneficiare i lavoratori in virtù della data di costituzione (o conversione) del contratto di lavoro. </w:t>
      </w:r>
      <w:r w:rsidRPr="0051075B">
        <w:rPr>
          <w:rFonts w:ascii="Arial" w:hAnsi="Arial" w:cs="Arial"/>
          <w:bCs/>
          <w:sz w:val="20"/>
          <w:szCs w:val="20"/>
        </w:rPr>
        <w:t xml:space="preserve">Pertanto, all’interno della stessa azienda convivono oggi due categorie di lavoratori entrambi subordinati, ma diversamente tutelati, poiché, </w:t>
      </w:r>
      <w:r w:rsidRPr="0051075B">
        <w:rPr>
          <w:rFonts w:ascii="Arial" w:hAnsi="Arial" w:cs="Arial"/>
          <w:b/>
          <w:bCs/>
          <w:sz w:val="20"/>
          <w:szCs w:val="20"/>
        </w:rPr>
        <w:t xml:space="preserve">per coloro che sono stati assunti prima dell’entrata in vigore del c.d. </w:t>
      </w:r>
      <w:r w:rsidRPr="0051075B">
        <w:rPr>
          <w:rFonts w:ascii="Arial" w:hAnsi="Arial" w:cs="Arial"/>
          <w:b/>
          <w:bCs/>
          <w:i/>
          <w:sz w:val="20"/>
          <w:szCs w:val="20"/>
        </w:rPr>
        <w:t xml:space="preserve">Jobs Act, </w:t>
      </w:r>
      <w:r w:rsidRPr="0051075B">
        <w:rPr>
          <w:rFonts w:ascii="Arial" w:hAnsi="Arial" w:cs="Arial"/>
          <w:b/>
          <w:bCs/>
          <w:sz w:val="20"/>
          <w:szCs w:val="20"/>
        </w:rPr>
        <w:t>la disciplina regolatrice in caso di licenziamento illegittimo è quella dell’art. 18 St</w:t>
      </w:r>
      <w:r>
        <w:rPr>
          <w:rFonts w:ascii="Arial" w:hAnsi="Arial" w:cs="Arial"/>
          <w:b/>
          <w:bCs/>
          <w:sz w:val="20"/>
          <w:szCs w:val="20"/>
        </w:rPr>
        <w:t>at</w:t>
      </w:r>
      <w:r w:rsidRPr="0051075B">
        <w:rPr>
          <w:rFonts w:ascii="Arial" w:hAnsi="Arial" w:cs="Arial"/>
          <w:b/>
          <w:bCs/>
          <w:sz w:val="20"/>
          <w:szCs w:val="20"/>
        </w:rPr>
        <w:t xml:space="preserve">. Lav., come modificato dalla </w:t>
      </w:r>
      <w:r>
        <w:rPr>
          <w:rFonts w:ascii="Arial" w:hAnsi="Arial" w:cs="Arial"/>
          <w:b/>
          <w:bCs/>
          <w:sz w:val="20"/>
          <w:szCs w:val="20"/>
        </w:rPr>
        <w:t>L. n. 92/2012</w:t>
      </w:r>
      <w:r w:rsidRPr="0051075B">
        <w:rPr>
          <w:rFonts w:ascii="Arial" w:hAnsi="Arial" w:cs="Arial"/>
          <w:b/>
          <w:bCs/>
          <w:sz w:val="20"/>
          <w:szCs w:val="20"/>
        </w:rPr>
        <w:t>, e della L. n. 604/1966</w:t>
      </w:r>
      <w:r w:rsidRPr="0051075B">
        <w:rPr>
          <w:rFonts w:ascii="Arial" w:hAnsi="Arial" w:cs="Arial"/>
          <w:bCs/>
          <w:sz w:val="20"/>
          <w:szCs w:val="20"/>
        </w:rPr>
        <w:t xml:space="preserve"> (</w:t>
      </w:r>
      <w:r w:rsidRPr="0051075B">
        <w:rPr>
          <w:rFonts w:ascii="Arial" w:hAnsi="Arial" w:cs="Arial"/>
          <w:bCs/>
          <w:i/>
          <w:sz w:val="20"/>
          <w:szCs w:val="20"/>
        </w:rPr>
        <w:t>sulla disciplina riservata ai c.d. “vecchi assunti” si v. la relativa scheda didattica</w:t>
      </w:r>
      <w:r w:rsidRPr="0051075B">
        <w:rPr>
          <w:rFonts w:ascii="Arial" w:hAnsi="Arial" w:cs="Arial"/>
          <w:bCs/>
          <w:sz w:val="20"/>
          <w:szCs w:val="20"/>
        </w:rPr>
        <w:t xml:space="preserve">), mentre, </w:t>
      </w:r>
      <w:r w:rsidRPr="0051075B">
        <w:rPr>
          <w:rFonts w:ascii="Arial" w:hAnsi="Arial" w:cs="Arial"/>
          <w:b/>
          <w:bCs/>
          <w:sz w:val="20"/>
          <w:szCs w:val="20"/>
        </w:rPr>
        <w:t xml:space="preserve">se la data di assunzione (o conversione) del contratto di lavoro decorre dal 7 marzo 2015, le sanzioni per il licenziamento illegittimo sono quelle introdotte dal </w:t>
      </w:r>
      <w:r>
        <w:rPr>
          <w:rFonts w:ascii="Arial" w:hAnsi="Arial" w:cs="Arial"/>
          <w:b/>
          <w:bCs/>
          <w:sz w:val="20"/>
          <w:szCs w:val="20"/>
        </w:rPr>
        <w:t>D.LGS.</w:t>
      </w:r>
      <w:r w:rsidRPr="0051075B">
        <w:rPr>
          <w:rFonts w:ascii="Arial" w:hAnsi="Arial" w:cs="Arial"/>
          <w:b/>
          <w:bCs/>
          <w:sz w:val="20"/>
          <w:szCs w:val="20"/>
        </w:rPr>
        <w:t xml:space="preserve"> 4 marzo 2015, n. 23, come </w:t>
      </w:r>
      <w:proofErr w:type="spellStart"/>
      <w:r w:rsidRPr="0051075B">
        <w:rPr>
          <w:rFonts w:ascii="Arial" w:hAnsi="Arial" w:cs="Arial"/>
          <w:b/>
          <w:bCs/>
          <w:sz w:val="20"/>
          <w:szCs w:val="20"/>
        </w:rPr>
        <w:t>mod</w:t>
      </w:r>
      <w:proofErr w:type="spellEnd"/>
      <w:r w:rsidRPr="0051075B">
        <w:rPr>
          <w:rFonts w:ascii="Arial" w:hAnsi="Arial" w:cs="Arial"/>
          <w:b/>
          <w:bCs/>
          <w:sz w:val="20"/>
          <w:szCs w:val="20"/>
        </w:rPr>
        <w:t xml:space="preserve">. dal </w:t>
      </w:r>
      <w:r w:rsidRPr="0051075B">
        <w:rPr>
          <w:rFonts w:ascii="Arial" w:hAnsi="Arial" w:cs="Arial"/>
          <w:b/>
          <w:sz w:val="20"/>
          <w:szCs w:val="20"/>
        </w:rPr>
        <w:t xml:space="preserve">D.L. n. 87/2018, </w:t>
      </w:r>
      <w:proofErr w:type="spellStart"/>
      <w:r w:rsidRPr="0051075B">
        <w:rPr>
          <w:rFonts w:ascii="Arial" w:hAnsi="Arial" w:cs="Arial"/>
          <w:b/>
          <w:sz w:val="20"/>
          <w:szCs w:val="20"/>
        </w:rPr>
        <w:t>conv</w:t>
      </w:r>
      <w:proofErr w:type="spellEnd"/>
      <w:r w:rsidRPr="0051075B">
        <w:rPr>
          <w:rFonts w:ascii="Arial" w:hAnsi="Arial" w:cs="Arial"/>
          <w:b/>
          <w:sz w:val="20"/>
          <w:szCs w:val="20"/>
        </w:rPr>
        <w:t>. dalla L. n. 96/2018</w:t>
      </w:r>
      <w:r w:rsidRPr="0051075B">
        <w:rPr>
          <w:rFonts w:ascii="Arial" w:hAnsi="Arial" w:cs="Arial"/>
          <w:bCs/>
          <w:sz w:val="20"/>
          <w:szCs w:val="20"/>
        </w:rPr>
        <w:t xml:space="preserve">. </w:t>
      </w:r>
    </w:p>
    <w:p w14:paraId="67DC95C7" w14:textId="77777777" w:rsidR="00032B25" w:rsidRPr="0051075B" w:rsidRDefault="00032B25" w:rsidP="00032B25">
      <w:pPr>
        <w:jc w:val="both"/>
        <w:rPr>
          <w:rFonts w:ascii="Arial" w:hAnsi="Arial" w:cs="Arial"/>
          <w:sz w:val="20"/>
          <w:szCs w:val="20"/>
        </w:rPr>
      </w:pPr>
    </w:p>
    <w:p w14:paraId="146AD78D" w14:textId="77777777" w:rsidR="00032B25" w:rsidRPr="0051075B" w:rsidRDefault="00032B25" w:rsidP="00032B25">
      <w:pPr>
        <w:autoSpaceDE w:val="0"/>
        <w:autoSpaceDN w:val="0"/>
        <w:adjustRightInd w:val="0"/>
        <w:jc w:val="both"/>
        <w:rPr>
          <w:rStyle w:val="Enfasigrassetto"/>
          <w:rFonts w:ascii="Arial Black" w:hAnsi="Arial Black"/>
          <w:sz w:val="20"/>
          <w:szCs w:val="20"/>
        </w:rPr>
      </w:pPr>
      <w:r w:rsidRPr="0051075B">
        <w:rPr>
          <w:rStyle w:val="Enfasigrassetto"/>
          <w:rFonts w:ascii="Arial Black" w:hAnsi="Arial Black"/>
          <w:sz w:val="20"/>
          <w:szCs w:val="20"/>
        </w:rPr>
        <w:t xml:space="preserve">CAMPO DI APPLICAZIONE SOGGETTIVO DEL </w:t>
      </w:r>
      <w:r>
        <w:rPr>
          <w:rStyle w:val="Enfasigrassetto"/>
          <w:rFonts w:ascii="Arial Black" w:hAnsi="Arial Black"/>
          <w:sz w:val="20"/>
          <w:szCs w:val="20"/>
        </w:rPr>
        <w:t>D.LGS.</w:t>
      </w:r>
      <w:r w:rsidRPr="0051075B">
        <w:rPr>
          <w:rStyle w:val="Enfasigrassetto"/>
          <w:rFonts w:ascii="Arial Black" w:hAnsi="Arial Black"/>
          <w:sz w:val="20"/>
          <w:szCs w:val="20"/>
        </w:rPr>
        <w:t xml:space="preserve"> N. 23/2015 (DAL LATO DEI LAVORATORI)  </w:t>
      </w:r>
    </w:p>
    <w:p w14:paraId="61DBF10C" w14:textId="77777777" w:rsidR="00032B25" w:rsidRPr="0051075B" w:rsidRDefault="00032B25" w:rsidP="00032B25">
      <w:pPr>
        <w:autoSpaceDE w:val="0"/>
        <w:autoSpaceDN w:val="0"/>
        <w:adjustRightInd w:val="0"/>
        <w:jc w:val="both"/>
        <w:rPr>
          <w:rFonts w:ascii="Arial" w:hAnsi="Arial" w:cs="Arial"/>
          <w:b/>
          <w:sz w:val="20"/>
          <w:szCs w:val="20"/>
        </w:rPr>
      </w:pPr>
      <w:r w:rsidRPr="0051075B">
        <w:rPr>
          <w:rFonts w:ascii="Arial" w:hAnsi="Arial" w:cs="Arial"/>
          <w:sz w:val="20"/>
          <w:szCs w:val="20"/>
        </w:rPr>
        <w:t xml:space="preserve">In seguito all’adozione del </w:t>
      </w:r>
      <w:r>
        <w:rPr>
          <w:rFonts w:ascii="Arial" w:hAnsi="Arial" w:cs="Arial"/>
          <w:sz w:val="20"/>
          <w:szCs w:val="20"/>
        </w:rPr>
        <w:t>D.LGS.</w:t>
      </w:r>
      <w:r w:rsidRPr="0051075B">
        <w:rPr>
          <w:rFonts w:ascii="Arial" w:hAnsi="Arial" w:cs="Arial"/>
          <w:sz w:val="20"/>
          <w:szCs w:val="20"/>
        </w:rPr>
        <w:t xml:space="preserve"> n. 23/2015 (art.1), il nuovo sistema di regole </w:t>
      </w:r>
      <w:r w:rsidRPr="0051075B">
        <w:rPr>
          <w:rStyle w:val="Enfasigrassetto"/>
          <w:rFonts w:ascii="Arial Black" w:hAnsi="Arial Black"/>
          <w:sz w:val="20"/>
          <w:szCs w:val="20"/>
        </w:rPr>
        <w:t>si applica</w:t>
      </w:r>
      <w:r w:rsidRPr="0051075B">
        <w:rPr>
          <w:rFonts w:ascii="Arial" w:hAnsi="Arial" w:cs="Arial"/>
          <w:sz w:val="20"/>
          <w:szCs w:val="20"/>
        </w:rPr>
        <w:t xml:space="preserve"> solo ai lavoratori che appartengono alla categoria (legale) di </w:t>
      </w:r>
      <w:r w:rsidRPr="0051075B">
        <w:rPr>
          <w:rFonts w:ascii="Arial" w:hAnsi="Arial" w:cs="Arial"/>
          <w:b/>
          <w:sz w:val="20"/>
          <w:szCs w:val="20"/>
        </w:rPr>
        <w:t>operai, impiegati o quadri</w:t>
      </w:r>
      <w:r w:rsidRPr="0051075B">
        <w:rPr>
          <w:rFonts w:ascii="Arial" w:hAnsi="Arial" w:cs="Arial"/>
          <w:sz w:val="20"/>
          <w:szCs w:val="20"/>
        </w:rPr>
        <w:t xml:space="preserve">, assunti (o convertiti) con contratto di lavoro subordinato a tempo indeterminato a decorrere dalla data di entrata in vigore del </w:t>
      </w:r>
      <w:r>
        <w:rPr>
          <w:rFonts w:ascii="Arial" w:hAnsi="Arial" w:cs="Arial"/>
          <w:sz w:val="20"/>
          <w:szCs w:val="20"/>
        </w:rPr>
        <w:t>D.LGS.</w:t>
      </w:r>
      <w:r w:rsidRPr="0051075B">
        <w:rPr>
          <w:rFonts w:ascii="Arial" w:hAnsi="Arial" w:cs="Arial"/>
          <w:sz w:val="20"/>
          <w:szCs w:val="20"/>
        </w:rPr>
        <w:t xml:space="preserve"> </w:t>
      </w:r>
      <w:r w:rsidRPr="0051075B">
        <w:rPr>
          <w:rFonts w:ascii="Arial" w:hAnsi="Arial" w:cs="Arial"/>
          <w:color w:val="000000"/>
          <w:sz w:val="20"/>
          <w:szCs w:val="20"/>
        </w:rPr>
        <w:t xml:space="preserve">n. 23/2015, ossia </w:t>
      </w:r>
      <w:r w:rsidRPr="0051075B">
        <w:rPr>
          <w:rFonts w:ascii="Arial" w:hAnsi="Arial" w:cs="Arial"/>
          <w:b/>
          <w:color w:val="000000"/>
          <w:sz w:val="20"/>
          <w:szCs w:val="20"/>
        </w:rPr>
        <w:t>dal 7 marzo 2015</w:t>
      </w:r>
      <w:r w:rsidRPr="0051075B">
        <w:rPr>
          <w:rFonts w:ascii="Arial" w:hAnsi="Arial" w:cs="Arial"/>
          <w:color w:val="000000"/>
          <w:sz w:val="20"/>
          <w:szCs w:val="20"/>
        </w:rPr>
        <w:t xml:space="preserve"> (art. 1, co.1, </w:t>
      </w:r>
      <w:r>
        <w:rPr>
          <w:rFonts w:ascii="Arial" w:hAnsi="Arial" w:cs="Arial"/>
          <w:color w:val="000000"/>
          <w:sz w:val="20"/>
          <w:szCs w:val="20"/>
        </w:rPr>
        <w:t>D.LGS.</w:t>
      </w:r>
      <w:r w:rsidRPr="0051075B">
        <w:rPr>
          <w:rFonts w:ascii="Arial" w:hAnsi="Arial" w:cs="Arial"/>
          <w:color w:val="000000"/>
          <w:sz w:val="20"/>
          <w:szCs w:val="20"/>
        </w:rPr>
        <w:t xml:space="preserve"> n. 23/2015)</w:t>
      </w:r>
      <w:r w:rsidRPr="0051075B">
        <w:rPr>
          <w:rFonts w:ascii="Arial" w:hAnsi="Arial" w:cs="Arial"/>
          <w:sz w:val="20"/>
          <w:szCs w:val="20"/>
        </w:rPr>
        <w:t xml:space="preserve">. </w:t>
      </w:r>
    </w:p>
    <w:p w14:paraId="4DBB355F" w14:textId="77777777" w:rsidR="00032B25" w:rsidRPr="0051075B" w:rsidRDefault="00032B25" w:rsidP="00032B25">
      <w:pPr>
        <w:autoSpaceDE w:val="0"/>
        <w:autoSpaceDN w:val="0"/>
        <w:adjustRightInd w:val="0"/>
        <w:jc w:val="both"/>
        <w:rPr>
          <w:rFonts w:ascii="Arial" w:hAnsi="Arial" w:cs="Arial"/>
          <w:sz w:val="20"/>
          <w:szCs w:val="20"/>
        </w:rPr>
      </w:pPr>
      <w:r w:rsidRPr="0051075B">
        <w:rPr>
          <w:rFonts w:ascii="Arial" w:hAnsi="Arial" w:cs="Arial"/>
          <w:sz w:val="20"/>
          <w:szCs w:val="20"/>
        </w:rPr>
        <w:t xml:space="preserve">Nello specifico, il </w:t>
      </w:r>
      <w:r>
        <w:rPr>
          <w:rFonts w:ascii="Arial" w:hAnsi="Arial" w:cs="Arial"/>
          <w:sz w:val="20"/>
          <w:szCs w:val="20"/>
        </w:rPr>
        <w:t>D.LGS.</w:t>
      </w:r>
      <w:r w:rsidRPr="0051075B">
        <w:rPr>
          <w:rFonts w:ascii="Arial" w:hAnsi="Arial" w:cs="Arial"/>
          <w:sz w:val="20"/>
          <w:szCs w:val="20"/>
        </w:rPr>
        <w:t xml:space="preserve"> n. 23/2015 si applica: </w:t>
      </w:r>
    </w:p>
    <w:p w14:paraId="21FB5973" w14:textId="77777777" w:rsidR="00032B25" w:rsidRPr="0051075B" w:rsidRDefault="00032B25" w:rsidP="00032B25">
      <w:pPr>
        <w:numPr>
          <w:ilvl w:val="0"/>
          <w:numId w:val="20"/>
        </w:numPr>
        <w:autoSpaceDE w:val="0"/>
        <w:autoSpaceDN w:val="0"/>
        <w:adjustRightInd w:val="0"/>
        <w:jc w:val="both"/>
        <w:rPr>
          <w:rFonts w:ascii="Arial" w:hAnsi="Arial" w:cs="Arial"/>
          <w:sz w:val="20"/>
          <w:szCs w:val="20"/>
        </w:rPr>
      </w:pPr>
      <w:r w:rsidRPr="0051075B">
        <w:rPr>
          <w:rFonts w:ascii="Arial" w:hAnsi="Arial" w:cs="Arial"/>
          <w:sz w:val="20"/>
          <w:szCs w:val="20"/>
        </w:rPr>
        <w:t xml:space="preserve">ai “lavoratori che rivestono la qualifica di operai, impiegati o quadri, assunti con contratto di lavoro subordinato a tempo indeterminato” (art.1, co.1); </w:t>
      </w:r>
    </w:p>
    <w:p w14:paraId="42A365BF" w14:textId="77777777" w:rsidR="00032B25" w:rsidRPr="0051075B" w:rsidRDefault="00032B25" w:rsidP="00032B25">
      <w:pPr>
        <w:numPr>
          <w:ilvl w:val="0"/>
          <w:numId w:val="20"/>
        </w:numPr>
        <w:autoSpaceDE w:val="0"/>
        <w:autoSpaceDN w:val="0"/>
        <w:adjustRightInd w:val="0"/>
        <w:jc w:val="both"/>
        <w:rPr>
          <w:rFonts w:ascii="Arial" w:hAnsi="Arial" w:cs="Arial"/>
          <w:sz w:val="20"/>
          <w:szCs w:val="20"/>
        </w:rPr>
      </w:pPr>
      <w:r w:rsidRPr="0051075B">
        <w:rPr>
          <w:rFonts w:ascii="Arial" w:hAnsi="Arial" w:cs="Arial"/>
          <w:sz w:val="20"/>
          <w:szCs w:val="20"/>
        </w:rPr>
        <w:t xml:space="preserve">ai lavoratori a termine e agli apprendisti il cui contratto, </w:t>
      </w:r>
      <w:r w:rsidRPr="0051075B">
        <w:rPr>
          <w:rFonts w:ascii="Arial" w:hAnsi="Arial" w:cs="Arial"/>
          <w:i/>
          <w:sz w:val="20"/>
          <w:szCs w:val="20"/>
        </w:rPr>
        <w:t xml:space="preserve">dopo la scadenza del termine o dopo la c.d. “finestra” </w:t>
      </w:r>
      <w:r w:rsidRPr="0051075B">
        <w:rPr>
          <w:rFonts w:ascii="Arial" w:hAnsi="Arial" w:cs="Arial"/>
          <w:sz w:val="20"/>
          <w:szCs w:val="20"/>
        </w:rPr>
        <w:t>(conclusione del periodo formativo), continui come contratto a tempo indeterminato (art. 1, co. 2);</w:t>
      </w:r>
    </w:p>
    <w:p w14:paraId="1183297B" w14:textId="77777777" w:rsidR="00032B25" w:rsidRPr="0051075B" w:rsidRDefault="00032B25" w:rsidP="00032B25">
      <w:pPr>
        <w:numPr>
          <w:ilvl w:val="0"/>
          <w:numId w:val="20"/>
        </w:numPr>
        <w:autoSpaceDE w:val="0"/>
        <w:autoSpaceDN w:val="0"/>
        <w:adjustRightInd w:val="0"/>
        <w:jc w:val="both"/>
        <w:rPr>
          <w:rFonts w:ascii="Arial" w:hAnsi="Arial" w:cs="Arial"/>
          <w:sz w:val="20"/>
          <w:szCs w:val="20"/>
        </w:rPr>
      </w:pPr>
      <w:r w:rsidRPr="0051075B">
        <w:rPr>
          <w:rFonts w:ascii="Arial" w:hAnsi="Arial" w:cs="Arial"/>
          <w:sz w:val="20"/>
          <w:szCs w:val="20"/>
        </w:rPr>
        <w:t>ai lavoratori assunti precedentemente al 7 marzo 2015, qualora il datore di lavoro, con assunzioni successive all’entrata in vigore del decreto stesso, superi la soglia dei 15 dipendenti (nella medesima unità produttiva o nell’ambito dello stesso comune) o dei 60 dipendenti complessivamente (art. 1, co.3)</w:t>
      </w:r>
    </w:p>
    <w:p w14:paraId="6FDB0608" w14:textId="77777777" w:rsidR="00032B25" w:rsidRPr="0051075B" w:rsidRDefault="00032B25" w:rsidP="00032B25">
      <w:pPr>
        <w:autoSpaceDE w:val="0"/>
        <w:autoSpaceDN w:val="0"/>
        <w:adjustRightInd w:val="0"/>
        <w:jc w:val="both"/>
        <w:rPr>
          <w:rFonts w:ascii="Arial" w:hAnsi="Arial" w:cs="Arial"/>
          <w:sz w:val="20"/>
          <w:szCs w:val="20"/>
        </w:rPr>
      </w:pPr>
      <w:r w:rsidRPr="0051075B">
        <w:rPr>
          <w:rFonts w:ascii="Arial" w:hAnsi="Arial" w:cs="Arial"/>
          <w:b/>
          <w:sz w:val="20"/>
          <w:szCs w:val="20"/>
        </w:rPr>
        <w:t>GLI ESCLUSI.</w:t>
      </w:r>
      <w:r w:rsidRPr="0051075B">
        <w:rPr>
          <w:rFonts w:ascii="Arial" w:hAnsi="Arial" w:cs="Arial"/>
          <w:sz w:val="20"/>
          <w:szCs w:val="20"/>
        </w:rPr>
        <w:t xml:space="preserve"> Restano, </w:t>
      </w:r>
      <w:r w:rsidRPr="0051075B">
        <w:rPr>
          <w:rFonts w:ascii="Arial" w:hAnsi="Arial" w:cs="Arial"/>
          <w:bCs/>
          <w:sz w:val="20"/>
          <w:szCs w:val="20"/>
        </w:rPr>
        <w:t xml:space="preserve">pertanto, </w:t>
      </w:r>
      <w:r w:rsidRPr="0051075B">
        <w:rPr>
          <w:rFonts w:ascii="Arial" w:hAnsi="Arial" w:cs="Arial"/>
          <w:b/>
          <w:bCs/>
          <w:sz w:val="20"/>
          <w:szCs w:val="20"/>
        </w:rPr>
        <w:t>esclusi</w:t>
      </w:r>
      <w:r w:rsidRPr="0051075B">
        <w:rPr>
          <w:rFonts w:ascii="Arial" w:hAnsi="Arial" w:cs="Arial"/>
          <w:b/>
          <w:sz w:val="20"/>
          <w:szCs w:val="20"/>
        </w:rPr>
        <w:t xml:space="preserve"> dalla disciplina del </w:t>
      </w:r>
      <w:r>
        <w:rPr>
          <w:rFonts w:ascii="Arial" w:hAnsi="Arial" w:cs="Arial"/>
          <w:b/>
          <w:sz w:val="20"/>
          <w:szCs w:val="20"/>
        </w:rPr>
        <w:t>D.LGS.</w:t>
      </w:r>
      <w:r w:rsidRPr="0051075B">
        <w:rPr>
          <w:rFonts w:ascii="Arial" w:hAnsi="Arial" w:cs="Arial"/>
          <w:b/>
          <w:sz w:val="20"/>
          <w:szCs w:val="20"/>
        </w:rPr>
        <w:t xml:space="preserve"> n. 23/2015</w:t>
      </w:r>
      <w:r w:rsidRPr="0051075B">
        <w:rPr>
          <w:rFonts w:ascii="Arial" w:hAnsi="Arial" w:cs="Arial"/>
          <w:sz w:val="20"/>
          <w:szCs w:val="20"/>
        </w:rPr>
        <w:t xml:space="preserve">: </w:t>
      </w:r>
      <w:r w:rsidRPr="0051075B">
        <w:rPr>
          <w:rFonts w:ascii="Arial" w:hAnsi="Arial" w:cs="Arial"/>
          <w:b/>
          <w:sz w:val="20"/>
          <w:szCs w:val="20"/>
        </w:rPr>
        <w:t>a) i dirigenti</w:t>
      </w:r>
      <w:r w:rsidRPr="0051075B">
        <w:rPr>
          <w:rFonts w:ascii="Arial" w:hAnsi="Arial" w:cs="Arial"/>
          <w:sz w:val="20"/>
          <w:szCs w:val="20"/>
        </w:rPr>
        <w:t xml:space="preserve"> (non indicati dall’art.1), indipendentemente dalla data di assunzione e dal requisito dimensionale dell’impresa. Per la categoria dei dirigenti, continua a trovare applicazione la disciplina previgente del licenziamento </w:t>
      </w:r>
      <w:r w:rsidRPr="0051075B">
        <w:rPr>
          <w:rFonts w:ascii="Arial" w:hAnsi="Arial" w:cs="Arial"/>
          <w:i/>
          <w:sz w:val="20"/>
          <w:szCs w:val="20"/>
        </w:rPr>
        <w:t xml:space="preserve">ad </w:t>
      </w:r>
      <w:proofErr w:type="spellStart"/>
      <w:r w:rsidRPr="0051075B">
        <w:rPr>
          <w:rFonts w:ascii="Arial" w:hAnsi="Arial" w:cs="Arial"/>
          <w:i/>
          <w:sz w:val="20"/>
          <w:szCs w:val="20"/>
        </w:rPr>
        <w:t>nutum</w:t>
      </w:r>
      <w:proofErr w:type="spellEnd"/>
      <w:r w:rsidRPr="0051075B">
        <w:rPr>
          <w:rFonts w:ascii="Arial" w:hAnsi="Arial" w:cs="Arial"/>
          <w:sz w:val="20"/>
          <w:szCs w:val="20"/>
        </w:rPr>
        <w:t>, cioè di un atto che non necessita di motivazione ed ha due soli vincoli di fonte legislativa: forma scritta e preavviso (</w:t>
      </w:r>
      <w:r w:rsidRPr="0051075B">
        <w:rPr>
          <w:rFonts w:ascii="Arial" w:hAnsi="Arial" w:cs="Arial"/>
          <w:i/>
          <w:sz w:val="20"/>
          <w:szCs w:val="20"/>
        </w:rPr>
        <w:t>ex</w:t>
      </w:r>
      <w:r w:rsidRPr="0051075B">
        <w:rPr>
          <w:rFonts w:ascii="Arial" w:hAnsi="Arial" w:cs="Arial"/>
          <w:sz w:val="20"/>
          <w:szCs w:val="20"/>
        </w:rPr>
        <w:t xml:space="preserve"> artt. 2, L. n. 604/1966 e 2118 c. c.); </w:t>
      </w:r>
      <w:r w:rsidRPr="0051075B">
        <w:rPr>
          <w:rFonts w:ascii="Arial" w:hAnsi="Arial" w:cs="Arial"/>
          <w:b/>
          <w:sz w:val="20"/>
          <w:szCs w:val="20"/>
        </w:rPr>
        <w:t>b) i lavoratori domestici</w:t>
      </w:r>
      <w:r w:rsidRPr="0051075B">
        <w:rPr>
          <w:rFonts w:ascii="Arial" w:hAnsi="Arial" w:cs="Arial"/>
          <w:sz w:val="20"/>
          <w:szCs w:val="20"/>
        </w:rPr>
        <w:t xml:space="preserve"> (la cui disciplina</w:t>
      </w:r>
      <w:r w:rsidRPr="0051075B">
        <w:rPr>
          <w:rFonts w:ascii="Arial" w:hAnsi="Arial" w:cs="Arial"/>
          <w:color w:val="FF0000"/>
          <w:sz w:val="20"/>
          <w:szCs w:val="20"/>
        </w:rPr>
        <w:t xml:space="preserve"> </w:t>
      </w:r>
      <w:r w:rsidRPr="0051075B">
        <w:rPr>
          <w:rFonts w:ascii="Arial" w:hAnsi="Arial" w:cs="Arial"/>
          <w:sz w:val="20"/>
          <w:szCs w:val="20"/>
        </w:rPr>
        <w:t>speciale</w:t>
      </w:r>
      <w:r w:rsidRPr="0051075B">
        <w:rPr>
          <w:rFonts w:ascii="Arial" w:hAnsi="Arial" w:cs="Arial"/>
          <w:color w:val="FF0000"/>
          <w:sz w:val="20"/>
          <w:szCs w:val="20"/>
        </w:rPr>
        <w:t xml:space="preserve"> </w:t>
      </w:r>
      <w:r w:rsidRPr="0051075B">
        <w:rPr>
          <w:rFonts w:ascii="Arial" w:hAnsi="Arial" w:cs="Arial"/>
          <w:sz w:val="20"/>
          <w:szCs w:val="20"/>
        </w:rPr>
        <w:t xml:space="preserve">è contenuta nella L. n. 339/1958); </w:t>
      </w:r>
      <w:r w:rsidRPr="0051075B">
        <w:rPr>
          <w:rFonts w:ascii="Arial" w:hAnsi="Arial" w:cs="Arial"/>
          <w:b/>
          <w:sz w:val="20"/>
          <w:szCs w:val="20"/>
        </w:rPr>
        <w:t>c)</w:t>
      </w:r>
      <w:r w:rsidRPr="0051075B">
        <w:rPr>
          <w:rFonts w:ascii="Arial" w:hAnsi="Arial" w:cs="Arial"/>
          <w:sz w:val="20"/>
          <w:szCs w:val="20"/>
        </w:rPr>
        <w:t xml:space="preserve"> alcune speciali tipologie di lavoratori subordinati non inquadrabili nelle tradizionali categorie dell’art. 2095 c.c., come </w:t>
      </w:r>
      <w:r w:rsidRPr="0051075B">
        <w:rPr>
          <w:rFonts w:ascii="Arial" w:hAnsi="Arial" w:cs="Arial"/>
          <w:b/>
          <w:sz w:val="20"/>
          <w:szCs w:val="20"/>
        </w:rPr>
        <w:t>il personale navigante del settore marittimo ed aereonautico</w:t>
      </w:r>
      <w:r w:rsidRPr="0051075B">
        <w:rPr>
          <w:rFonts w:ascii="Arial" w:hAnsi="Arial" w:cs="Arial"/>
          <w:sz w:val="20"/>
          <w:szCs w:val="20"/>
        </w:rPr>
        <w:t xml:space="preserve">, regolati direttamente dal Codice della Navigazione (ai sensi degli artt. 129, 130, 322, 732, cod. nav.); </w:t>
      </w:r>
      <w:r w:rsidRPr="0051075B">
        <w:rPr>
          <w:rFonts w:ascii="Arial" w:hAnsi="Arial" w:cs="Arial"/>
          <w:b/>
          <w:sz w:val="20"/>
          <w:szCs w:val="20"/>
        </w:rPr>
        <w:t>d)</w:t>
      </w:r>
      <w:r w:rsidRPr="0051075B">
        <w:rPr>
          <w:rFonts w:ascii="Arial" w:hAnsi="Arial" w:cs="Arial"/>
          <w:sz w:val="20"/>
          <w:szCs w:val="20"/>
        </w:rPr>
        <w:t xml:space="preserve"> nonché </w:t>
      </w:r>
      <w:r w:rsidRPr="0051075B">
        <w:rPr>
          <w:rFonts w:ascii="Arial" w:hAnsi="Arial" w:cs="Arial"/>
          <w:b/>
          <w:sz w:val="20"/>
          <w:szCs w:val="20"/>
        </w:rPr>
        <w:t>i dipendenti pubblici</w:t>
      </w:r>
      <w:r w:rsidRPr="0051075B">
        <w:rPr>
          <w:rFonts w:ascii="Arial" w:hAnsi="Arial" w:cs="Arial"/>
          <w:sz w:val="20"/>
          <w:szCs w:val="20"/>
        </w:rPr>
        <w:t xml:space="preserve"> (disciplinati dal </w:t>
      </w:r>
      <w:r>
        <w:rPr>
          <w:rFonts w:ascii="Arial" w:hAnsi="Arial" w:cs="Arial"/>
          <w:sz w:val="20"/>
          <w:szCs w:val="20"/>
        </w:rPr>
        <w:t>D.LGS.</w:t>
      </w:r>
      <w:r w:rsidRPr="0051075B">
        <w:rPr>
          <w:rFonts w:ascii="Arial" w:hAnsi="Arial" w:cs="Arial"/>
          <w:sz w:val="20"/>
          <w:szCs w:val="20"/>
        </w:rPr>
        <w:t xml:space="preserve"> n. 165/2001 e successive modifiche ed integrazioni). </w:t>
      </w:r>
    </w:p>
    <w:p w14:paraId="40836382" w14:textId="77777777" w:rsidR="00032B25" w:rsidRPr="0051075B" w:rsidRDefault="00032B25" w:rsidP="00032B25">
      <w:pPr>
        <w:autoSpaceDE w:val="0"/>
        <w:autoSpaceDN w:val="0"/>
        <w:adjustRightInd w:val="0"/>
        <w:jc w:val="both"/>
        <w:rPr>
          <w:rFonts w:ascii="Arial" w:hAnsi="Arial" w:cs="Arial"/>
          <w:sz w:val="20"/>
          <w:szCs w:val="20"/>
        </w:rPr>
      </w:pPr>
    </w:p>
    <w:p w14:paraId="0B8D3CC9" w14:textId="77777777" w:rsidR="00032B25" w:rsidRPr="0051075B" w:rsidRDefault="00032B25" w:rsidP="00032B25">
      <w:pPr>
        <w:autoSpaceDE w:val="0"/>
        <w:autoSpaceDN w:val="0"/>
        <w:adjustRightInd w:val="0"/>
        <w:jc w:val="both"/>
        <w:rPr>
          <w:rStyle w:val="Enfasigrassetto"/>
          <w:rFonts w:ascii="Arial Black" w:hAnsi="Arial Black"/>
          <w:sz w:val="20"/>
          <w:szCs w:val="20"/>
        </w:rPr>
      </w:pPr>
      <w:r w:rsidRPr="0051075B">
        <w:rPr>
          <w:rStyle w:val="Enfasigrassetto"/>
          <w:rFonts w:ascii="Arial Black" w:hAnsi="Arial Black"/>
          <w:sz w:val="20"/>
          <w:szCs w:val="20"/>
        </w:rPr>
        <w:t xml:space="preserve">CAMPO DI APPLICAZIONE OGGETTIVO DEL </w:t>
      </w:r>
      <w:r>
        <w:rPr>
          <w:rStyle w:val="Enfasigrassetto"/>
          <w:rFonts w:ascii="Arial Black" w:hAnsi="Arial Black"/>
          <w:sz w:val="20"/>
          <w:szCs w:val="20"/>
        </w:rPr>
        <w:t>D.LGS.</w:t>
      </w:r>
      <w:r w:rsidRPr="0051075B">
        <w:rPr>
          <w:rStyle w:val="Enfasigrassetto"/>
          <w:rFonts w:ascii="Arial Black" w:hAnsi="Arial Black"/>
          <w:sz w:val="20"/>
          <w:szCs w:val="20"/>
        </w:rPr>
        <w:t xml:space="preserve"> N. 23/2015 (DAL LATO DEI DATORI DI LAVORO)</w:t>
      </w:r>
    </w:p>
    <w:p w14:paraId="4461943B" w14:textId="77777777" w:rsidR="00032B25" w:rsidRPr="0051075B" w:rsidRDefault="00032B25" w:rsidP="00032B25">
      <w:pPr>
        <w:autoSpaceDE w:val="0"/>
        <w:autoSpaceDN w:val="0"/>
        <w:adjustRightInd w:val="0"/>
        <w:jc w:val="both"/>
        <w:rPr>
          <w:rFonts w:ascii="Arial Black" w:hAnsi="Arial Black" w:cs="Arial"/>
          <w:sz w:val="20"/>
          <w:szCs w:val="20"/>
        </w:rPr>
      </w:pPr>
      <w:r w:rsidRPr="0051075B">
        <w:rPr>
          <w:rFonts w:ascii="Verdana" w:hAnsi="Verdana" w:cs="Arial"/>
          <w:b/>
          <w:sz w:val="20"/>
          <w:szCs w:val="20"/>
        </w:rPr>
        <w:t xml:space="preserve">TUTTI I DATORI DI LAVORO. </w:t>
      </w:r>
      <w:r w:rsidRPr="0051075B">
        <w:rPr>
          <w:rFonts w:ascii="Arial" w:hAnsi="Arial" w:cs="Arial"/>
          <w:sz w:val="20"/>
          <w:szCs w:val="20"/>
        </w:rPr>
        <w:t xml:space="preserve">Il nuovo regime dei licenziamenti, contenuto nel </w:t>
      </w:r>
      <w:r>
        <w:rPr>
          <w:rFonts w:ascii="Arial" w:hAnsi="Arial" w:cs="Arial"/>
          <w:sz w:val="20"/>
          <w:szCs w:val="20"/>
        </w:rPr>
        <w:t>D.LGS.</w:t>
      </w:r>
      <w:r w:rsidRPr="0051075B">
        <w:rPr>
          <w:rFonts w:ascii="Arial" w:hAnsi="Arial" w:cs="Arial"/>
          <w:sz w:val="20"/>
          <w:szCs w:val="20"/>
        </w:rPr>
        <w:t xml:space="preserve"> n. 23/2015, </w:t>
      </w:r>
      <w:r w:rsidRPr="0051075B">
        <w:rPr>
          <w:rFonts w:ascii="Arial" w:hAnsi="Arial" w:cs="Arial"/>
          <w:b/>
          <w:sz w:val="20"/>
          <w:szCs w:val="20"/>
        </w:rPr>
        <w:t>trova applicazione</w:t>
      </w:r>
      <w:r w:rsidRPr="0051075B">
        <w:rPr>
          <w:rFonts w:ascii="Arial" w:hAnsi="Arial" w:cs="Arial"/>
          <w:sz w:val="20"/>
          <w:szCs w:val="20"/>
        </w:rPr>
        <w:t xml:space="preserve"> – con riferimento ai nuovi assunti – </w:t>
      </w:r>
      <w:r w:rsidRPr="0051075B">
        <w:rPr>
          <w:rFonts w:ascii="Arial" w:hAnsi="Arial" w:cs="Arial"/>
          <w:b/>
          <w:sz w:val="20"/>
          <w:szCs w:val="20"/>
        </w:rPr>
        <w:t>a tutti i datori di lavoro privati, a prescindere dal numero di dipendenti occupati e dalla natura dell’attività esercitata</w:t>
      </w:r>
      <w:r w:rsidRPr="0051075B">
        <w:rPr>
          <w:rFonts w:ascii="Arial" w:hAnsi="Arial" w:cs="Arial"/>
          <w:sz w:val="20"/>
          <w:szCs w:val="20"/>
        </w:rPr>
        <w:t xml:space="preserve">, ivi comprese le </w:t>
      </w:r>
      <w:r w:rsidRPr="0051075B">
        <w:rPr>
          <w:rFonts w:ascii="Arial" w:hAnsi="Arial" w:cs="Arial"/>
          <w:b/>
          <w:sz w:val="20"/>
          <w:szCs w:val="20"/>
        </w:rPr>
        <w:t>c.d. imprese di tendenza</w:t>
      </w:r>
      <w:r w:rsidRPr="0051075B">
        <w:rPr>
          <w:rFonts w:ascii="Arial" w:hAnsi="Arial" w:cs="Arial"/>
          <w:sz w:val="20"/>
          <w:szCs w:val="20"/>
        </w:rPr>
        <w:t xml:space="preserve">, (ossia datori di lavoro non imprenditori che svolgono senza fini di lucro attività di natura politica, sindacale, culturale, di istruzione ovvero di religione o di culto) </w:t>
      </w:r>
      <w:r w:rsidRPr="0051075B">
        <w:rPr>
          <w:rFonts w:ascii="Arial" w:hAnsi="Arial" w:cs="Arial"/>
          <w:b/>
          <w:sz w:val="20"/>
          <w:szCs w:val="20"/>
        </w:rPr>
        <w:t>indipendentemente dalle dimensioni</w:t>
      </w:r>
      <w:r w:rsidRPr="0051075B">
        <w:rPr>
          <w:rFonts w:ascii="Arial" w:hAnsi="Arial" w:cs="Arial"/>
          <w:sz w:val="20"/>
          <w:szCs w:val="20"/>
        </w:rPr>
        <w:t xml:space="preserve"> (art. 9, co.2, </w:t>
      </w:r>
      <w:r>
        <w:rPr>
          <w:rFonts w:ascii="Arial" w:hAnsi="Arial" w:cs="Arial"/>
          <w:sz w:val="20"/>
          <w:szCs w:val="20"/>
        </w:rPr>
        <w:t>D.LGS.</w:t>
      </w:r>
      <w:r w:rsidRPr="0051075B">
        <w:rPr>
          <w:rFonts w:ascii="Arial" w:hAnsi="Arial" w:cs="Arial"/>
          <w:sz w:val="20"/>
          <w:szCs w:val="20"/>
        </w:rPr>
        <w:t xml:space="preserve"> n. 23/2015). </w:t>
      </w:r>
    </w:p>
    <w:p w14:paraId="6E807186" w14:textId="77777777" w:rsidR="00032B25" w:rsidRPr="0051075B" w:rsidRDefault="00032B25" w:rsidP="00032B25">
      <w:pPr>
        <w:autoSpaceDE w:val="0"/>
        <w:autoSpaceDN w:val="0"/>
        <w:adjustRightInd w:val="0"/>
        <w:jc w:val="both"/>
        <w:rPr>
          <w:rFonts w:ascii="Arial" w:hAnsi="Arial" w:cs="Arial"/>
          <w:b/>
          <w:sz w:val="20"/>
          <w:szCs w:val="20"/>
        </w:rPr>
      </w:pPr>
    </w:p>
    <w:p w14:paraId="50901691" w14:textId="77777777" w:rsidR="00032B25" w:rsidRPr="0051075B" w:rsidRDefault="00032B25" w:rsidP="00032B25">
      <w:pPr>
        <w:autoSpaceDE w:val="0"/>
        <w:autoSpaceDN w:val="0"/>
        <w:adjustRightInd w:val="0"/>
        <w:jc w:val="both"/>
        <w:rPr>
          <w:rFonts w:ascii="Verdana" w:hAnsi="Verdana" w:cs="Arial"/>
          <w:b/>
          <w:sz w:val="20"/>
          <w:szCs w:val="20"/>
        </w:rPr>
      </w:pPr>
      <w:r w:rsidRPr="0051075B">
        <w:rPr>
          <w:rFonts w:ascii="Verdana" w:hAnsi="Verdana" w:cs="Arial"/>
          <w:b/>
          <w:sz w:val="20"/>
          <w:szCs w:val="20"/>
        </w:rPr>
        <w:t>TRATTAMENTO DI FAVORE PER LE PICCOLE IMPRESE</w:t>
      </w:r>
    </w:p>
    <w:p w14:paraId="42BEA04D" w14:textId="77777777" w:rsidR="00032B25" w:rsidRPr="0051075B" w:rsidRDefault="00032B25" w:rsidP="00032B25">
      <w:pPr>
        <w:autoSpaceDE w:val="0"/>
        <w:autoSpaceDN w:val="0"/>
        <w:adjustRightInd w:val="0"/>
        <w:jc w:val="both"/>
        <w:rPr>
          <w:rFonts w:ascii="Arial" w:hAnsi="Arial" w:cs="Arial"/>
          <w:sz w:val="20"/>
          <w:szCs w:val="20"/>
        </w:rPr>
      </w:pPr>
      <w:r w:rsidRPr="0051075B">
        <w:rPr>
          <w:rFonts w:ascii="Arial" w:hAnsi="Arial" w:cs="Arial"/>
          <w:sz w:val="20"/>
          <w:szCs w:val="20"/>
        </w:rPr>
        <w:lastRenderedPageBreak/>
        <w:t xml:space="preserve">Il decreto prevede un </w:t>
      </w:r>
      <w:r w:rsidRPr="0051075B">
        <w:rPr>
          <w:rFonts w:ascii="Arial" w:hAnsi="Arial" w:cs="Arial"/>
          <w:b/>
          <w:sz w:val="20"/>
          <w:szCs w:val="20"/>
        </w:rPr>
        <w:t>trattamento differenziato</w:t>
      </w:r>
      <w:r w:rsidRPr="0051075B">
        <w:rPr>
          <w:rFonts w:ascii="Arial" w:hAnsi="Arial" w:cs="Arial"/>
          <w:sz w:val="20"/>
          <w:szCs w:val="20"/>
        </w:rPr>
        <w:t xml:space="preserve"> (e più favorevole ai datori di lavoro) </w:t>
      </w:r>
      <w:r w:rsidRPr="0051075B">
        <w:rPr>
          <w:rFonts w:ascii="Arial" w:hAnsi="Arial" w:cs="Arial"/>
          <w:b/>
          <w:sz w:val="20"/>
          <w:szCs w:val="20"/>
        </w:rPr>
        <w:t>per le imprese di piccole dimensioni</w:t>
      </w:r>
      <w:r w:rsidRPr="0051075B">
        <w:rPr>
          <w:rFonts w:ascii="Arial" w:hAnsi="Arial" w:cs="Arial"/>
          <w:sz w:val="20"/>
          <w:szCs w:val="20"/>
        </w:rPr>
        <w:t xml:space="preserve"> che abbiano, cioè, alle proprie dipendenze fino a 15 dipendenti nell’unità produttiva interessata al licenziamento (o nell’ambito dello stesso comune)</w:t>
      </w:r>
      <w:r w:rsidRPr="0051075B">
        <w:rPr>
          <w:rFonts w:ascii="Arial" w:hAnsi="Arial" w:cs="Arial"/>
          <w:color w:val="FF0000"/>
          <w:sz w:val="20"/>
          <w:szCs w:val="20"/>
        </w:rPr>
        <w:t xml:space="preserve"> </w:t>
      </w:r>
      <w:r w:rsidRPr="0051075B">
        <w:rPr>
          <w:rFonts w:ascii="Arial" w:hAnsi="Arial" w:cs="Arial"/>
          <w:sz w:val="20"/>
          <w:szCs w:val="20"/>
        </w:rPr>
        <w:t>o fino a 60</w:t>
      </w:r>
      <w:r w:rsidRPr="0051075B">
        <w:rPr>
          <w:rFonts w:ascii="Arial" w:hAnsi="Arial" w:cs="Arial"/>
          <w:color w:val="FF0000"/>
          <w:sz w:val="20"/>
          <w:szCs w:val="20"/>
        </w:rPr>
        <w:t xml:space="preserve"> </w:t>
      </w:r>
      <w:r w:rsidRPr="0051075B">
        <w:rPr>
          <w:rFonts w:ascii="Arial" w:hAnsi="Arial" w:cs="Arial"/>
          <w:sz w:val="20"/>
          <w:szCs w:val="20"/>
        </w:rPr>
        <w:t>complessivamente sul territorio nazionale:</w:t>
      </w:r>
    </w:p>
    <w:p w14:paraId="26188BD5" w14:textId="77777777" w:rsidR="00032B25" w:rsidRPr="0051075B" w:rsidRDefault="00032B25" w:rsidP="00032B25">
      <w:pPr>
        <w:pStyle w:val="Elencoacolori-Colore11"/>
        <w:numPr>
          <w:ilvl w:val="0"/>
          <w:numId w:val="10"/>
        </w:numPr>
        <w:autoSpaceDE w:val="0"/>
        <w:autoSpaceDN w:val="0"/>
        <w:adjustRightInd w:val="0"/>
        <w:jc w:val="both"/>
        <w:rPr>
          <w:rFonts w:ascii="Arial" w:hAnsi="Arial" w:cs="Arial"/>
          <w:sz w:val="20"/>
          <w:szCs w:val="20"/>
        </w:rPr>
      </w:pPr>
      <w:r w:rsidRPr="0051075B">
        <w:rPr>
          <w:rFonts w:ascii="Arial" w:hAnsi="Arial" w:cs="Arial"/>
          <w:sz w:val="20"/>
          <w:szCs w:val="20"/>
        </w:rPr>
        <w:t xml:space="preserve">in primo luogo, come detto, il datore di lavoro fino a 15 dipendenti (nella medesima unità produttiva/comune) o fino a 60 (complessivamente) che, per effetto di nuove assunzioni, superi la soglia dei 15 dipendenti (o 60), è tenuto ad applicare a tutti i lavoratori e, quindi, anche ai vecchi assunti la nuova disciplina prevista dal decreto (art. 1, co.3, </w:t>
      </w:r>
      <w:r>
        <w:rPr>
          <w:rFonts w:ascii="Arial" w:hAnsi="Arial" w:cs="Arial"/>
          <w:sz w:val="20"/>
          <w:szCs w:val="20"/>
        </w:rPr>
        <w:t>D.LGS.</w:t>
      </w:r>
      <w:r w:rsidRPr="0051075B">
        <w:rPr>
          <w:rFonts w:ascii="Arial" w:hAnsi="Arial" w:cs="Arial"/>
          <w:sz w:val="20"/>
          <w:szCs w:val="20"/>
        </w:rPr>
        <w:t xml:space="preserve"> n. 23/2015);</w:t>
      </w:r>
    </w:p>
    <w:p w14:paraId="16B92666" w14:textId="77777777" w:rsidR="00032B25" w:rsidRPr="0051075B" w:rsidRDefault="00032B25" w:rsidP="00032B25">
      <w:pPr>
        <w:pStyle w:val="Elencoacolori-Colore11"/>
        <w:numPr>
          <w:ilvl w:val="0"/>
          <w:numId w:val="10"/>
        </w:numPr>
        <w:autoSpaceDE w:val="0"/>
        <w:autoSpaceDN w:val="0"/>
        <w:adjustRightInd w:val="0"/>
        <w:jc w:val="both"/>
        <w:rPr>
          <w:rFonts w:ascii="Arial" w:hAnsi="Arial" w:cs="Arial"/>
          <w:sz w:val="20"/>
          <w:szCs w:val="20"/>
        </w:rPr>
      </w:pPr>
      <w:r w:rsidRPr="0051075B">
        <w:rPr>
          <w:rFonts w:ascii="Arial" w:hAnsi="Arial" w:cs="Arial"/>
          <w:sz w:val="20"/>
          <w:szCs w:val="20"/>
        </w:rPr>
        <w:t xml:space="preserve">in secondo luogo, la misura dell’indennità, prevista quale sanzione per il licenziamento illegittimo, viene dimezzata nell’ammontare e non può, in ogni caso, superare il limite di 6 mensilità (art. 9, co.1, </w:t>
      </w:r>
      <w:r>
        <w:rPr>
          <w:rFonts w:ascii="Arial" w:hAnsi="Arial" w:cs="Arial"/>
          <w:sz w:val="20"/>
          <w:szCs w:val="20"/>
        </w:rPr>
        <w:t>D.LGS.</w:t>
      </w:r>
      <w:r w:rsidRPr="0051075B">
        <w:rPr>
          <w:rFonts w:ascii="Arial" w:hAnsi="Arial" w:cs="Arial"/>
          <w:sz w:val="20"/>
          <w:szCs w:val="20"/>
        </w:rPr>
        <w:t xml:space="preserve"> n. 23/2015);</w:t>
      </w:r>
    </w:p>
    <w:p w14:paraId="5802DD7C" w14:textId="77777777" w:rsidR="00032B25" w:rsidRPr="0051075B" w:rsidRDefault="00032B25" w:rsidP="00032B25">
      <w:pPr>
        <w:pStyle w:val="Elencoacolori-Colore11"/>
        <w:numPr>
          <w:ilvl w:val="0"/>
          <w:numId w:val="10"/>
        </w:numPr>
        <w:autoSpaceDE w:val="0"/>
        <w:autoSpaceDN w:val="0"/>
        <w:adjustRightInd w:val="0"/>
        <w:jc w:val="both"/>
        <w:rPr>
          <w:rFonts w:ascii="Arial" w:hAnsi="Arial" w:cs="Arial"/>
          <w:sz w:val="20"/>
          <w:szCs w:val="20"/>
        </w:rPr>
      </w:pPr>
      <w:r w:rsidRPr="0051075B">
        <w:rPr>
          <w:rFonts w:ascii="Arial" w:hAnsi="Arial" w:cs="Arial"/>
          <w:sz w:val="20"/>
          <w:szCs w:val="20"/>
        </w:rPr>
        <w:t xml:space="preserve">in terzo luogo, per le piccole imprese è esclusa la reintegrazione nel posto di lavoro (ad eccezione dei licenziamenti discriminatori c.d. odiosi) anche nel caso di insussistenza del fatto materiale contestato al lavoratore (art. 9, co.1, </w:t>
      </w:r>
      <w:r>
        <w:rPr>
          <w:rFonts w:ascii="Arial" w:hAnsi="Arial" w:cs="Arial"/>
          <w:sz w:val="20"/>
          <w:szCs w:val="20"/>
        </w:rPr>
        <w:t>D.LGS.</w:t>
      </w:r>
      <w:r w:rsidRPr="0051075B">
        <w:rPr>
          <w:rFonts w:ascii="Arial" w:hAnsi="Arial" w:cs="Arial"/>
          <w:sz w:val="20"/>
          <w:szCs w:val="20"/>
        </w:rPr>
        <w:t xml:space="preserve"> n. 23/2015).</w:t>
      </w:r>
    </w:p>
    <w:p w14:paraId="00F7D45D" w14:textId="77777777" w:rsidR="00032B25" w:rsidRPr="0051075B" w:rsidRDefault="00032B25" w:rsidP="00032B25">
      <w:pPr>
        <w:autoSpaceDE w:val="0"/>
        <w:autoSpaceDN w:val="0"/>
        <w:adjustRightInd w:val="0"/>
        <w:jc w:val="both"/>
        <w:rPr>
          <w:rFonts w:ascii="Verdana" w:hAnsi="Verdana" w:cs="Arial"/>
          <w:b/>
          <w:sz w:val="20"/>
          <w:szCs w:val="20"/>
        </w:rPr>
      </w:pPr>
    </w:p>
    <w:p w14:paraId="3E9A9FFE" w14:textId="77777777" w:rsidR="00032B25" w:rsidRPr="0051075B" w:rsidRDefault="00032B25" w:rsidP="00032B25">
      <w:pPr>
        <w:autoSpaceDE w:val="0"/>
        <w:autoSpaceDN w:val="0"/>
        <w:adjustRightInd w:val="0"/>
        <w:jc w:val="both"/>
        <w:rPr>
          <w:rStyle w:val="Enfasigrassetto"/>
          <w:rFonts w:ascii="Arial Black" w:hAnsi="Arial Black"/>
          <w:b w:val="0"/>
          <w:bCs w:val="0"/>
          <w:sz w:val="20"/>
          <w:szCs w:val="20"/>
        </w:rPr>
      </w:pPr>
      <w:bookmarkStart w:id="0" w:name="_Hlk501629453"/>
      <w:r w:rsidRPr="0051075B">
        <w:rPr>
          <w:rStyle w:val="Enfasigrassetto"/>
          <w:rFonts w:ascii="Arial Black" w:hAnsi="Arial Black"/>
          <w:sz w:val="20"/>
          <w:szCs w:val="20"/>
        </w:rPr>
        <w:t>TIPOLOGIE DI LICENZIAMENTO ILLEGITTIMO</w:t>
      </w:r>
    </w:p>
    <w:p w14:paraId="4CF8B38F" w14:textId="77777777" w:rsidR="00032B25" w:rsidRPr="0051075B" w:rsidRDefault="00032B25" w:rsidP="00032B25">
      <w:pPr>
        <w:jc w:val="both"/>
        <w:rPr>
          <w:rFonts w:ascii="Arial" w:hAnsi="Arial" w:cs="Arial"/>
          <w:b/>
          <w:sz w:val="20"/>
          <w:szCs w:val="20"/>
        </w:rPr>
      </w:pPr>
      <w:r w:rsidRPr="0051075B">
        <w:rPr>
          <w:rStyle w:val="Enfasigrassetto"/>
          <w:rFonts w:ascii="Arial" w:hAnsi="Arial" w:cs="Arial"/>
          <w:sz w:val="20"/>
          <w:szCs w:val="20"/>
        </w:rPr>
        <w:t xml:space="preserve">Con l’entrata in vigore del </w:t>
      </w:r>
      <w:r>
        <w:rPr>
          <w:rStyle w:val="Enfasigrassetto"/>
          <w:rFonts w:ascii="Arial" w:hAnsi="Arial" w:cs="Arial"/>
          <w:sz w:val="20"/>
          <w:szCs w:val="20"/>
        </w:rPr>
        <w:t>D.LGS.</w:t>
      </w:r>
      <w:r w:rsidRPr="0051075B">
        <w:rPr>
          <w:rStyle w:val="Enfasigrassetto"/>
          <w:rFonts w:ascii="Arial" w:hAnsi="Arial" w:cs="Arial"/>
          <w:sz w:val="20"/>
          <w:szCs w:val="20"/>
        </w:rPr>
        <w:t xml:space="preserve"> n. 23/2015, il legislatore ha suddiviso il licenziamento invalido in 4 diverse tipologie che comportano per il lavoratore: </w:t>
      </w:r>
      <w:r w:rsidRPr="0051075B">
        <w:rPr>
          <w:rFonts w:ascii="Arial" w:hAnsi="Arial" w:cs="Arial"/>
          <w:b/>
          <w:sz w:val="20"/>
          <w:szCs w:val="20"/>
        </w:rPr>
        <w:t xml:space="preserve">una TUTELA REALE “FORTE” con reintegrazione nel posto di lavoro (senza limite risarcitorio); UNA TUTELA REALE “DEBOLE” con reintegrazione nel posto di lavoro (con limite risarcitorio); UNA TUTELA INDENNITARIA “FORTE” ED UNA TUTELA INDENNITARIA “DEBOLE”, entrambe senza reintegrazione nel posto di lavoro. </w:t>
      </w:r>
    </w:p>
    <w:p w14:paraId="7C0D438C" w14:textId="77777777" w:rsidR="00032B25" w:rsidRPr="0051075B" w:rsidRDefault="00032B25" w:rsidP="00032B25">
      <w:pPr>
        <w:jc w:val="both"/>
        <w:rPr>
          <w:rFonts w:ascii="Arial Black" w:hAnsi="Arial Black"/>
          <w:b/>
          <w:bCs/>
          <w:sz w:val="20"/>
          <w:szCs w:val="20"/>
        </w:rPr>
      </w:pPr>
    </w:p>
    <w:p w14:paraId="23E54075" w14:textId="77777777" w:rsidR="00032B25" w:rsidRPr="0051075B" w:rsidRDefault="00032B25" w:rsidP="00032B25">
      <w:pPr>
        <w:jc w:val="both"/>
        <w:rPr>
          <w:rFonts w:ascii="Arial Black" w:hAnsi="Arial Black"/>
          <w:b/>
          <w:bCs/>
          <w:sz w:val="20"/>
          <w:szCs w:val="20"/>
        </w:rPr>
      </w:pPr>
      <w:proofErr w:type="gramStart"/>
      <w:r w:rsidRPr="0051075B">
        <w:rPr>
          <w:rFonts w:ascii="Arial Black" w:hAnsi="Arial Black"/>
          <w:b/>
          <w:bCs/>
          <w:sz w:val="20"/>
          <w:szCs w:val="20"/>
        </w:rPr>
        <w:t>1°</w:t>
      </w:r>
      <w:proofErr w:type="gramEnd"/>
      <w:r w:rsidRPr="0051075B">
        <w:rPr>
          <w:rFonts w:ascii="Arial Black" w:hAnsi="Arial Black"/>
          <w:b/>
          <w:bCs/>
          <w:sz w:val="20"/>
          <w:szCs w:val="20"/>
        </w:rPr>
        <w:t xml:space="preserve"> TIPO - </w:t>
      </w:r>
      <w:r w:rsidRPr="0051075B">
        <w:rPr>
          <w:rFonts w:ascii="Arial Black" w:hAnsi="Arial Black" w:cs="Arial"/>
          <w:b/>
          <w:sz w:val="20"/>
          <w:szCs w:val="20"/>
        </w:rPr>
        <w:t>TUTELA REALE “FORTE” CON REINTEGRAZIONE</w:t>
      </w:r>
      <w:r w:rsidRPr="0051075B">
        <w:rPr>
          <w:rFonts w:ascii="Arial Black" w:hAnsi="Arial Black"/>
          <w:b/>
          <w:bCs/>
          <w:sz w:val="20"/>
          <w:szCs w:val="20"/>
        </w:rPr>
        <w:t xml:space="preserve">: I 4 LICENZIAMENTI NULLI (C.D. ODIOSI) </w:t>
      </w:r>
    </w:p>
    <w:p w14:paraId="2CE67FE1" w14:textId="77777777" w:rsidR="00032B25" w:rsidRPr="0051075B" w:rsidRDefault="00032B25" w:rsidP="00032B25">
      <w:pPr>
        <w:jc w:val="both"/>
        <w:rPr>
          <w:rFonts w:ascii="Arial" w:hAnsi="Arial" w:cs="Arial"/>
          <w:sz w:val="20"/>
          <w:szCs w:val="20"/>
        </w:rPr>
      </w:pPr>
    </w:p>
    <w:p w14:paraId="21C49722" w14:textId="77777777" w:rsidR="00032B25" w:rsidRPr="0051075B" w:rsidRDefault="00032B25" w:rsidP="00032B25">
      <w:pPr>
        <w:autoSpaceDE w:val="0"/>
        <w:autoSpaceDN w:val="0"/>
        <w:adjustRightInd w:val="0"/>
        <w:jc w:val="both"/>
        <w:rPr>
          <w:rStyle w:val="Enfasigrassetto"/>
          <w:rFonts w:ascii="Arial Black" w:hAnsi="Arial Black"/>
          <w:b w:val="0"/>
          <w:bCs w:val="0"/>
          <w:sz w:val="20"/>
          <w:szCs w:val="20"/>
        </w:rPr>
      </w:pPr>
      <w:r w:rsidRPr="0051075B">
        <w:rPr>
          <w:rStyle w:val="Enfasigrassetto"/>
          <w:rFonts w:ascii="Arial Black" w:hAnsi="Arial Black"/>
          <w:sz w:val="20"/>
          <w:szCs w:val="20"/>
        </w:rPr>
        <w:t xml:space="preserve">A) CAUSALI. </w:t>
      </w:r>
      <w:r w:rsidRPr="0051075B">
        <w:rPr>
          <w:rFonts w:ascii="Arial" w:hAnsi="Arial" w:cs="Arial"/>
          <w:sz w:val="20"/>
          <w:szCs w:val="20"/>
        </w:rPr>
        <w:t xml:space="preserve">L’art. 2, </w:t>
      </w:r>
      <w:r>
        <w:rPr>
          <w:rFonts w:ascii="Arial" w:hAnsi="Arial" w:cs="Arial"/>
          <w:sz w:val="20"/>
          <w:szCs w:val="20"/>
        </w:rPr>
        <w:t>D.LGS.</w:t>
      </w:r>
      <w:r w:rsidRPr="0051075B">
        <w:rPr>
          <w:rFonts w:ascii="Arial" w:hAnsi="Arial" w:cs="Arial"/>
          <w:sz w:val="20"/>
          <w:szCs w:val="20"/>
        </w:rPr>
        <w:t xml:space="preserve"> n. 23/2015, prevede la nullità dei </w:t>
      </w:r>
      <w:r w:rsidRPr="0051075B">
        <w:rPr>
          <w:rFonts w:ascii="Arial" w:hAnsi="Arial" w:cs="Arial"/>
          <w:b/>
          <w:sz w:val="20"/>
          <w:szCs w:val="20"/>
        </w:rPr>
        <w:t>licenziamenti c.d. odiosi</w:t>
      </w:r>
      <w:r w:rsidRPr="0051075B">
        <w:rPr>
          <w:rFonts w:ascii="Arial" w:hAnsi="Arial" w:cs="Arial"/>
          <w:sz w:val="20"/>
          <w:szCs w:val="20"/>
        </w:rPr>
        <w:t>, ossia:</w:t>
      </w:r>
    </w:p>
    <w:p w14:paraId="0DE6B644" w14:textId="77777777" w:rsidR="00032B25" w:rsidRPr="0051075B" w:rsidRDefault="00032B25" w:rsidP="00032B25">
      <w:pPr>
        <w:pStyle w:val="Elencoacolori-Colore11"/>
        <w:numPr>
          <w:ilvl w:val="0"/>
          <w:numId w:val="8"/>
        </w:numPr>
        <w:autoSpaceDE w:val="0"/>
        <w:autoSpaceDN w:val="0"/>
        <w:adjustRightInd w:val="0"/>
        <w:jc w:val="both"/>
        <w:rPr>
          <w:rFonts w:ascii="Arial" w:hAnsi="Arial" w:cs="Arial"/>
          <w:color w:val="000000"/>
          <w:sz w:val="20"/>
          <w:szCs w:val="20"/>
        </w:rPr>
      </w:pPr>
      <w:r w:rsidRPr="0051075B">
        <w:rPr>
          <w:rFonts w:ascii="Verdana" w:hAnsi="Verdana" w:cs="Arial"/>
          <w:b/>
          <w:sz w:val="20"/>
          <w:szCs w:val="20"/>
        </w:rPr>
        <w:t>DISCRIMINATORI</w:t>
      </w:r>
      <w:r w:rsidRPr="0051075B">
        <w:rPr>
          <w:rFonts w:ascii="Arial" w:hAnsi="Arial" w:cs="Arial"/>
          <w:b/>
          <w:sz w:val="20"/>
          <w:szCs w:val="20"/>
        </w:rPr>
        <w:t>,</w:t>
      </w:r>
      <w:r w:rsidRPr="0051075B">
        <w:rPr>
          <w:rFonts w:ascii="Arial" w:hAnsi="Arial" w:cs="Arial"/>
          <w:sz w:val="20"/>
          <w:szCs w:val="20"/>
        </w:rPr>
        <w:t xml:space="preserve"> (ad </w:t>
      </w:r>
      <w:r w:rsidRPr="0051075B">
        <w:rPr>
          <w:rFonts w:ascii="Arial" w:hAnsi="Arial" w:cs="Arial"/>
          <w:b/>
          <w:i/>
          <w:sz w:val="20"/>
          <w:szCs w:val="20"/>
        </w:rPr>
        <w:t xml:space="preserve">es. </w:t>
      </w:r>
      <w:r>
        <w:rPr>
          <w:rFonts w:ascii="Arial" w:hAnsi="Arial" w:cs="Arial"/>
          <w:b/>
          <w:i/>
          <w:sz w:val="20"/>
          <w:szCs w:val="20"/>
        </w:rPr>
        <w:t>“</w:t>
      </w:r>
      <w:r w:rsidRPr="0051075B">
        <w:rPr>
          <w:rFonts w:ascii="Arial" w:hAnsi="Arial" w:cs="Arial"/>
          <w:b/>
          <w:i/>
          <w:sz w:val="20"/>
          <w:szCs w:val="20"/>
        </w:rPr>
        <w:t>sei gay, perciò ti licenzio</w:t>
      </w:r>
      <w:r>
        <w:rPr>
          <w:rFonts w:ascii="Arial" w:hAnsi="Arial" w:cs="Arial"/>
          <w:b/>
          <w:i/>
          <w:sz w:val="20"/>
          <w:szCs w:val="20"/>
        </w:rPr>
        <w:t>”</w:t>
      </w:r>
      <w:r w:rsidRPr="0051075B">
        <w:rPr>
          <w:rFonts w:ascii="Arial" w:hAnsi="Arial" w:cs="Arial"/>
          <w:sz w:val="20"/>
          <w:szCs w:val="20"/>
        </w:rPr>
        <w:t xml:space="preserve">), vale a dire intimati per motivi </w:t>
      </w:r>
      <w:r w:rsidRPr="00500DA0">
        <w:rPr>
          <w:rFonts w:ascii="Arial" w:hAnsi="Arial" w:cs="Arial"/>
          <w:bCs/>
          <w:sz w:val="20"/>
          <w:szCs w:val="20"/>
        </w:rPr>
        <w:t xml:space="preserve">di </w:t>
      </w:r>
      <w:r w:rsidRPr="0051075B">
        <w:rPr>
          <w:rFonts w:ascii="Arial" w:hAnsi="Arial" w:cs="Arial"/>
          <w:b/>
          <w:sz w:val="20"/>
          <w:szCs w:val="20"/>
        </w:rPr>
        <w:t>“</w:t>
      </w:r>
      <w:r w:rsidRPr="0051075B">
        <w:rPr>
          <w:rFonts w:ascii="Arial" w:hAnsi="Arial" w:cs="Arial"/>
          <w:b/>
          <w:color w:val="000000"/>
          <w:sz w:val="20"/>
          <w:szCs w:val="20"/>
        </w:rPr>
        <w:t>discriminazione politica, religiosa, razziale, di lingua o di sesso, di handicap, di età o basata sull'orientamento sessuale o sulle convinzioni personali</w:t>
      </w:r>
      <w:r w:rsidRPr="0051075B">
        <w:rPr>
          <w:rFonts w:ascii="Arial" w:hAnsi="Arial" w:cs="Arial"/>
          <w:color w:val="000000"/>
          <w:sz w:val="20"/>
          <w:szCs w:val="20"/>
        </w:rPr>
        <w:t xml:space="preserve">” (v. art. 15 Stat. Lav.). </w:t>
      </w:r>
    </w:p>
    <w:p w14:paraId="66EB0A0B" w14:textId="77777777" w:rsidR="00032B25" w:rsidRPr="0051075B" w:rsidRDefault="00032B25" w:rsidP="00032B25">
      <w:pPr>
        <w:pStyle w:val="Elencoacolori-Colore11"/>
        <w:numPr>
          <w:ilvl w:val="0"/>
          <w:numId w:val="8"/>
        </w:numPr>
        <w:autoSpaceDE w:val="0"/>
        <w:autoSpaceDN w:val="0"/>
        <w:adjustRightInd w:val="0"/>
        <w:jc w:val="both"/>
        <w:rPr>
          <w:rStyle w:val="Enfasigrassetto"/>
          <w:rFonts w:ascii="Arial" w:hAnsi="Arial" w:cs="Arial"/>
          <w:sz w:val="20"/>
          <w:szCs w:val="20"/>
        </w:rPr>
      </w:pPr>
      <w:r w:rsidRPr="0051075B">
        <w:rPr>
          <w:rFonts w:ascii="Verdana" w:hAnsi="Verdana"/>
          <w:b/>
          <w:bCs/>
          <w:sz w:val="20"/>
          <w:szCs w:val="20"/>
        </w:rPr>
        <w:t xml:space="preserve">CONTRARI ALLA LEGGE </w:t>
      </w:r>
      <w:r w:rsidRPr="0051075B">
        <w:rPr>
          <w:rFonts w:ascii="Arial" w:hAnsi="Arial" w:cs="Arial"/>
          <w:sz w:val="20"/>
          <w:szCs w:val="20"/>
        </w:rPr>
        <w:t>(ad</w:t>
      </w:r>
      <w:r w:rsidRPr="0051075B">
        <w:rPr>
          <w:rFonts w:ascii="Arial" w:hAnsi="Arial" w:cs="Arial"/>
          <w:b/>
          <w:i/>
          <w:sz w:val="20"/>
          <w:szCs w:val="20"/>
        </w:rPr>
        <w:t xml:space="preserve"> es. </w:t>
      </w:r>
      <w:r>
        <w:rPr>
          <w:rFonts w:ascii="Arial" w:hAnsi="Arial" w:cs="Arial"/>
          <w:b/>
          <w:i/>
          <w:sz w:val="20"/>
          <w:szCs w:val="20"/>
        </w:rPr>
        <w:t>“</w:t>
      </w:r>
      <w:r w:rsidRPr="0051075B">
        <w:rPr>
          <w:rFonts w:ascii="Arial" w:hAnsi="Arial" w:cs="Arial"/>
          <w:b/>
          <w:i/>
          <w:sz w:val="20"/>
          <w:szCs w:val="20"/>
        </w:rPr>
        <w:t>ti sposi, perciò ti licenzio</w:t>
      </w:r>
      <w:r>
        <w:rPr>
          <w:rFonts w:ascii="Arial" w:hAnsi="Arial" w:cs="Arial"/>
          <w:b/>
          <w:i/>
          <w:sz w:val="20"/>
          <w:szCs w:val="20"/>
        </w:rPr>
        <w:t>”</w:t>
      </w:r>
      <w:r w:rsidRPr="0051075B">
        <w:rPr>
          <w:rFonts w:ascii="Arial" w:hAnsi="Arial" w:cs="Arial"/>
          <w:sz w:val="20"/>
          <w:szCs w:val="20"/>
        </w:rPr>
        <w:t>)</w:t>
      </w:r>
      <w:r w:rsidRPr="0051075B">
        <w:rPr>
          <w:rFonts w:ascii="Arial" w:hAnsi="Arial" w:cs="Arial"/>
          <w:b/>
          <w:i/>
          <w:sz w:val="20"/>
          <w:szCs w:val="20"/>
        </w:rPr>
        <w:t xml:space="preserve">, </w:t>
      </w:r>
      <w:r w:rsidRPr="0051075B">
        <w:rPr>
          <w:rStyle w:val="Enfasigrassetto"/>
          <w:rFonts w:ascii="Arial" w:hAnsi="Arial" w:cs="Arial"/>
          <w:sz w:val="20"/>
          <w:szCs w:val="20"/>
        </w:rPr>
        <w:t xml:space="preserve">ossia riconducibili ad altri casi di NULLITÀ’ previsti dalla legge </w:t>
      </w:r>
      <w:r w:rsidRPr="0051075B">
        <w:rPr>
          <w:rFonts w:ascii="Arial" w:hAnsi="Arial" w:cs="Arial"/>
          <w:sz w:val="20"/>
          <w:szCs w:val="20"/>
        </w:rPr>
        <w:t>(ad es., licenziamento a causa di matrimonio o per maternità/paternità; licenziamento determinato da un motivo illecito, esclusivo e determinante, ai sensi dell’art. 1345 c.c.</w:t>
      </w:r>
      <w:r>
        <w:rPr>
          <w:rFonts w:ascii="Arial" w:hAnsi="Arial" w:cs="Arial"/>
          <w:sz w:val="20"/>
          <w:szCs w:val="20"/>
        </w:rPr>
        <w:t>;</w:t>
      </w:r>
      <w:r w:rsidRPr="0051075B">
        <w:rPr>
          <w:rFonts w:ascii="Arial" w:hAnsi="Arial" w:cs="Arial"/>
          <w:sz w:val="20"/>
          <w:szCs w:val="20"/>
        </w:rPr>
        <w:t xml:space="preserve"> licenziamento ritorsivo; licenziamento del lavoratore che segnali una condotta illecita di cui è stato testimone – c. d. </w:t>
      </w:r>
      <w:r w:rsidRPr="0051075B">
        <w:rPr>
          <w:rFonts w:ascii="Arial" w:hAnsi="Arial" w:cs="Arial"/>
          <w:i/>
          <w:sz w:val="20"/>
          <w:szCs w:val="20"/>
        </w:rPr>
        <w:t>whistleblowing</w:t>
      </w:r>
      <w:r w:rsidRPr="0051075B">
        <w:rPr>
          <w:rFonts w:ascii="Arial" w:hAnsi="Arial" w:cs="Arial"/>
          <w:sz w:val="20"/>
          <w:szCs w:val="20"/>
        </w:rPr>
        <w:t xml:space="preserve"> </w:t>
      </w:r>
      <w:r>
        <w:rPr>
          <w:rFonts w:ascii="Arial" w:hAnsi="Arial" w:cs="Arial"/>
          <w:sz w:val="20"/>
          <w:szCs w:val="20"/>
        </w:rPr>
        <w:t xml:space="preserve">- </w:t>
      </w:r>
      <w:r w:rsidRPr="0051075B">
        <w:rPr>
          <w:rFonts w:ascii="Arial" w:hAnsi="Arial" w:cs="Arial"/>
          <w:sz w:val="20"/>
          <w:szCs w:val="20"/>
        </w:rPr>
        <w:t>L. 30 novembre 2017, n. 179)</w:t>
      </w:r>
      <w:r w:rsidRPr="0051075B">
        <w:rPr>
          <w:rStyle w:val="Enfasigrassetto"/>
          <w:rFonts w:ascii="Arial" w:hAnsi="Arial" w:cs="Arial"/>
          <w:sz w:val="20"/>
          <w:szCs w:val="20"/>
        </w:rPr>
        <w:t>.</w:t>
      </w:r>
    </w:p>
    <w:p w14:paraId="61ED42CD" w14:textId="77777777" w:rsidR="00032B25" w:rsidRPr="0051075B" w:rsidRDefault="00032B25" w:rsidP="00032B25">
      <w:pPr>
        <w:pStyle w:val="Elencoacolori-Colore11"/>
        <w:numPr>
          <w:ilvl w:val="0"/>
          <w:numId w:val="8"/>
        </w:numPr>
        <w:autoSpaceDE w:val="0"/>
        <w:autoSpaceDN w:val="0"/>
        <w:adjustRightInd w:val="0"/>
        <w:jc w:val="both"/>
        <w:rPr>
          <w:rFonts w:ascii="Arial" w:hAnsi="Arial" w:cs="Arial"/>
          <w:sz w:val="20"/>
          <w:szCs w:val="20"/>
        </w:rPr>
      </w:pPr>
      <w:r w:rsidRPr="0051075B">
        <w:rPr>
          <w:rFonts w:ascii="Verdana" w:hAnsi="Verdana"/>
          <w:b/>
          <w:sz w:val="20"/>
          <w:szCs w:val="20"/>
        </w:rPr>
        <w:t>ORALI</w:t>
      </w:r>
      <w:r w:rsidRPr="0051075B">
        <w:rPr>
          <w:rStyle w:val="Enfasigrassetto"/>
          <w:rFonts w:ascii="Arial" w:hAnsi="Arial" w:cs="Arial"/>
          <w:sz w:val="20"/>
          <w:szCs w:val="20"/>
        </w:rPr>
        <w:t xml:space="preserve"> </w:t>
      </w:r>
      <w:r w:rsidRPr="00500DA0">
        <w:rPr>
          <w:rFonts w:ascii="Arial" w:hAnsi="Arial" w:cs="Arial"/>
          <w:bCs/>
          <w:i/>
          <w:sz w:val="20"/>
          <w:szCs w:val="20"/>
        </w:rPr>
        <w:t>(</w:t>
      </w:r>
      <w:r w:rsidRPr="0051075B">
        <w:rPr>
          <w:rFonts w:ascii="Arial" w:hAnsi="Arial" w:cs="Arial"/>
          <w:sz w:val="20"/>
          <w:szCs w:val="20"/>
        </w:rPr>
        <w:t>ad</w:t>
      </w:r>
      <w:r w:rsidRPr="0051075B">
        <w:rPr>
          <w:rFonts w:ascii="Arial" w:hAnsi="Arial" w:cs="Arial"/>
          <w:b/>
          <w:i/>
          <w:sz w:val="20"/>
          <w:szCs w:val="20"/>
        </w:rPr>
        <w:t xml:space="preserve"> es.</w:t>
      </w:r>
      <w:r>
        <w:rPr>
          <w:rFonts w:ascii="Arial" w:hAnsi="Arial" w:cs="Arial"/>
          <w:b/>
          <w:i/>
          <w:sz w:val="20"/>
          <w:szCs w:val="20"/>
        </w:rPr>
        <w:t>”</w:t>
      </w:r>
      <w:r w:rsidRPr="0051075B">
        <w:rPr>
          <w:rFonts w:ascii="Arial" w:hAnsi="Arial" w:cs="Arial"/>
          <w:b/>
          <w:i/>
          <w:sz w:val="20"/>
          <w:szCs w:val="20"/>
        </w:rPr>
        <w:t xml:space="preserve"> ti licenzio per telefono</w:t>
      </w:r>
      <w:r>
        <w:rPr>
          <w:rFonts w:ascii="Arial" w:hAnsi="Arial" w:cs="Arial"/>
          <w:b/>
          <w:i/>
          <w:sz w:val="20"/>
          <w:szCs w:val="20"/>
        </w:rPr>
        <w:t>”</w:t>
      </w:r>
      <w:r w:rsidRPr="00500DA0">
        <w:rPr>
          <w:rFonts w:ascii="Arial" w:hAnsi="Arial" w:cs="Arial"/>
          <w:bCs/>
          <w:i/>
          <w:sz w:val="20"/>
          <w:szCs w:val="20"/>
        </w:rPr>
        <w:t>)</w:t>
      </w:r>
      <w:r w:rsidRPr="0051075B">
        <w:rPr>
          <w:rFonts w:ascii="Arial" w:hAnsi="Arial" w:cs="Arial"/>
          <w:b/>
          <w:i/>
          <w:sz w:val="20"/>
          <w:szCs w:val="20"/>
        </w:rPr>
        <w:t>,</w:t>
      </w:r>
      <w:r w:rsidRPr="0051075B">
        <w:rPr>
          <w:rStyle w:val="Enfasigrassetto"/>
          <w:rFonts w:ascii="Arial" w:hAnsi="Arial" w:cs="Arial"/>
          <w:sz w:val="20"/>
          <w:szCs w:val="20"/>
        </w:rPr>
        <w:t xml:space="preserve"> cioè intimati in forma VERBALE </w:t>
      </w:r>
      <w:r w:rsidRPr="0051075B">
        <w:rPr>
          <w:rFonts w:ascii="Arial" w:hAnsi="Arial" w:cs="Arial"/>
          <w:sz w:val="20"/>
          <w:szCs w:val="20"/>
        </w:rPr>
        <w:t xml:space="preserve">(artt. 2, L. n. 604/1966 e </w:t>
      </w:r>
      <w:r w:rsidRPr="0051075B">
        <w:rPr>
          <w:rFonts w:ascii="Arial" w:hAnsi="Arial" w:cs="Arial"/>
          <w:bCs/>
          <w:sz w:val="20"/>
          <w:szCs w:val="20"/>
        </w:rPr>
        <w:t xml:space="preserve">2, </w:t>
      </w:r>
      <w:r>
        <w:rPr>
          <w:rFonts w:ascii="Arial" w:hAnsi="Arial" w:cs="Arial"/>
          <w:sz w:val="20"/>
          <w:szCs w:val="20"/>
        </w:rPr>
        <w:t>D.LGS.</w:t>
      </w:r>
      <w:r w:rsidRPr="0051075B">
        <w:rPr>
          <w:rFonts w:ascii="Arial" w:hAnsi="Arial" w:cs="Arial"/>
          <w:sz w:val="20"/>
          <w:szCs w:val="20"/>
        </w:rPr>
        <w:t xml:space="preserve"> n. 23/2015).</w:t>
      </w:r>
    </w:p>
    <w:p w14:paraId="6628A782" w14:textId="77777777" w:rsidR="00032B25" w:rsidRPr="0051075B" w:rsidRDefault="00032B25" w:rsidP="00032B25">
      <w:pPr>
        <w:pStyle w:val="Elencoacolori-Colore11"/>
        <w:numPr>
          <w:ilvl w:val="0"/>
          <w:numId w:val="8"/>
        </w:numPr>
        <w:autoSpaceDE w:val="0"/>
        <w:autoSpaceDN w:val="0"/>
        <w:adjustRightInd w:val="0"/>
        <w:jc w:val="both"/>
        <w:rPr>
          <w:rFonts w:ascii="Arial" w:hAnsi="Arial" w:cs="Arial"/>
          <w:color w:val="000000"/>
          <w:sz w:val="20"/>
          <w:szCs w:val="20"/>
        </w:rPr>
      </w:pPr>
      <w:r w:rsidRPr="0051075B">
        <w:rPr>
          <w:rFonts w:ascii="Verdana" w:hAnsi="Verdana"/>
          <w:b/>
          <w:bCs/>
          <w:sz w:val="20"/>
          <w:szCs w:val="20"/>
        </w:rPr>
        <w:t>PER DISABILITÀ</w:t>
      </w:r>
      <w:r w:rsidRPr="0051075B">
        <w:rPr>
          <w:rFonts w:ascii="Arial" w:hAnsi="Arial" w:cs="Arial"/>
          <w:b/>
          <w:sz w:val="20"/>
          <w:szCs w:val="20"/>
        </w:rPr>
        <w:t xml:space="preserve">, </w:t>
      </w:r>
      <w:r w:rsidRPr="0051075B">
        <w:rPr>
          <w:rFonts w:ascii="Arial" w:hAnsi="Arial" w:cs="Arial"/>
          <w:sz w:val="20"/>
          <w:szCs w:val="20"/>
        </w:rPr>
        <w:t>vale a dire</w:t>
      </w:r>
      <w:r w:rsidRPr="0051075B">
        <w:rPr>
          <w:rFonts w:ascii="Arial" w:hAnsi="Arial" w:cs="Arial"/>
          <w:b/>
          <w:sz w:val="20"/>
          <w:szCs w:val="20"/>
        </w:rPr>
        <w:t xml:space="preserve"> </w:t>
      </w:r>
      <w:r w:rsidRPr="0051075B">
        <w:rPr>
          <w:rStyle w:val="Enfasigrassetto"/>
          <w:rFonts w:ascii="Arial" w:hAnsi="Arial" w:cs="Arial"/>
          <w:sz w:val="20"/>
          <w:szCs w:val="20"/>
        </w:rPr>
        <w:t xml:space="preserve">intimati per motivo “difettato” (ossia </w:t>
      </w:r>
      <w:r w:rsidRPr="0051075B">
        <w:rPr>
          <w:rFonts w:ascii="Arial" w:hAnsi="Arial" w:cs="Arial"/>
          <w:color w:val="000000"/>
          <w:sz w:val="20"/>
          <w:szCs w:val="20"/>
        </w:rPr>
        <w:t xml:space="preserve">con “difetto” di giustificazione), </w:t>
      </w:r>
      <w:r w:rsidRPr="0051075B">
        <w:rPr>
          <w:rStyle w:val="Enfasigrassetto"/>
          <w:rFonts w:ascii="Arial" w:hAnsi="Arial" w:cs="Arial"/>
          <w:sz w:val="20"/>
          <w:szCs w:val="20"/>
        </w:rPr>
        <w:t xml:space="preserve">consistente </w:t>
      </w:r>
      <w:r w:rsidRPr="0051075B">
        <w:rPr>
          <w:rFonts w:ascii="Arial" w:hAnsi="Arial" w:cs="Arial"/>
          <w:sz w:val="20"/>
          <w:szCs w:val="20"/>
        </w:rPr>
        <w:t xml:space="preserve">nella </w:t>
      </w:r>
      <w:r w:rsidRPr="0051075B">
        <w:rPr>
          <w:rFonts w:ascii="Arial" w:hAnsi="Arial" w:cs="Arial"/>
          <w:b/>
          <w:sz w:val="20"/>
          <w:szCs w:val="20"/>
        </w:rPr>
        <w:t>disabilità fisica o psichica del lavoratore</w:t>
      </w:r>
      <w:r w:rsidRPr="0051075B">
        <w:rPr>
          <w:rFonts w:ascii="Arial" w:hAnsi="Arial" w:cs="Arial"/>
          <w:sz w:val="20"/>
          <w:szCs w:val="20"/>
        </w:rPr>
        <w:t xml:space="preserve"> (ad</w:t>
      </w:r>
      <w:r w:rsidRPr="0051075B">
        <w:rPr>
          <w:rFonts w:ascii="Arial" w:hAnsi="Arial" w:cs="Arial"/>
          <w:b/>
          <w:i/>
          <w:sz w:val="20"/>
          <w:szCs w:val="20"/>
        </w:rPr>
        <w:t xml:space="preserve"> es. sei depresso, perciò ti licenzio)</w:t>
      </w:r>
      <w:r w:rsidRPr="0051075B">
        <w:rPr>
          <w:rFonts w:ascii="Arial" w:hAnsi="Arial" w:cs="Arial"/>
          <w:color w:val="000000"/>
          <w:sz w:val="20"/>
          <w:szCs w:val="20"/>
        </w:rPr>
        <w:t xml:space="preserve"> (art. 2, co. 4, </w:t>
      </w:r>
      <w:r>
        <w:rPr>
          <w:rFonts w:ascii="Arial" w:hAnsi="Arial" w:cs="Arial"/>
          <w:color w:val="000000"/>
          <w:sz w:val="20"/>
          <w:szCs w:val="20"/>
        </w:rPr>
        <w:t>D.LGS.</w:t>
      </w:r>
      <w:r w:rsidRPr="0051075B">
        <w:rPr>
          <w:rFonts w:ascii="Arial" w:hAnsi="Arial" w:cs="Arial"/>
          <w:color w:val="000000"/>
          <w:sz w:val="20"/>
          <w:szCs w:val="20"/>
        </w:rPr>
        <w:t xml:space="preserve"> n. 23/2015). </w:t>
      </w:r>
    </w:p>
    <w:bookmarkEnd w:id="0"/>
    <w:p w14:paraId="40AF1BCA" w14:textId="77777777" w:rsidR="00032B25" w:rsidRPr="0051075B" w:rsidRDefault="00032B25" w:rsidP="00032B25">
      <w:pPr>
        <w:autoSpaceDE w:val="0"/>
        <w:autoSpaceDN w:val="0"/>
        <w:adjustRightInd w:val="0"/>
        <w:jc w:val="both"/>
        <w:rPr>
          <w:rStyle w:val="Enfasigrassetto"/>
          <w:rFonts w:ascii="Arial Black" w:hAnsi="Arial Black"/>
          <w:b w:val="0"/>
          <w:sz w:val="20"/>
          <w:szCs w:val="20"/>
        </w:rPr>
      </w:pPr>
    </w:p>
    <w:p w14:paraId="18C9EE00" w14:textId="77777777" w:rsidR="00032B25" w:rsidRPr="0051075B" w:rsidRDefault="00032B25" w:rsidP="00032B25">
      <w:pPr>
        <w:autoSpaceDE w:val="0"/>
        <w:autoSpaceDN w:val="0"/>
        <w:adjustRightInd w:val="0"/>
        <w:jc w:val="both"/>
        <w:rPr>
          <w:rFonts w:ascii="Arial Black" w:hAnsi="Arial Black" w:cs="Arial"/>
          <w:b/>
          <w:bCs/>
          <w:sz w:val="20"/>
          <w:szCs w:val="20"/>
        </w:rPr>
      </w:pPr>
      <w:r w:rsidRPr="0051075B">
        <w:rPr>
          <w:rStyle w:val="Enfasigrassetto"/>
          <w:rFonts w:ascii="Arial Black" w:hAnsi="Arial Black"/>
          <w:sz w:val="20"/>
          <w:szCs w:val="20"/>
        </w:rPr>
        <w:t>B) CONSEGUENZE</w:t>
      </w:r>
      <w:r w:rsidRPr="0051075B">
        <w:rPr>
          <w:rFonts w:ascii="Arial" w:hAnsi="Arial" w:cs="Arial"/>
          <w:sz w:val="20"/>
          <w:szCs w:val="20"/>
        </w:rPr>
        <w:t xml:space="preserve"> </w:t>
      </w:r>
      <w:r w:rsidRPr="0051075B">
        <w:rPr>
          <w:rStyle w:val="Enfasigrassetto"/>
          <w:rFonts w:ascii="Arial Black" w:hAnsi="Arial Black"/>
          <w:sz w:val="20"/>
          <w:szCs w:val="20"/>
        </w:rPr>
        <w:t>= tutela reale “forte”</w:t>
      </w:r>
      <w:r w:rsidRPr="0051075B">
        <w:rPr>
          <w:rStyle w:val="Enfasigrassetto"/>
          <w:rFonts w:ascii="Arial" w:hAnsi="Arial" w:cs="Arial"/>
          <w:sz w:val="20"/>
          <w:szCs w:val="20"/>
        </w:rPr>
        <w:t>,</w:t>
      </w:r>
      <w:r w:rsidRPr="0051075B">
        <w:rPr>
          <w:rStyle w:val="Enfasigrassetto"/>
          <w:rFonts w:ascii="Arial Black" w:hAnsi="Arial Black"/>
          <w:sz w:val="20"/>
          <w:szCs w:val="20"/>
        </w:rPr>
        <w:t xml:space="preserve"> </w:t>
      </w:r>
      <w:r w:rsidRPr="0051075B">
        <w:rPr>
          <w:rStyle w:val="Enfasigrassetto"/>
          <w:rFonts w:ascii="Arial" w:hAnsi="Arial" w:cs="Arial"/>
          <w:sz w:val="20"/>
          <w:szCs w:val="20"/>
        </w:rPr>
        <w:t>consistente in:</w:t>
      </w:r>
      <w:r w:rsidRPr="0051075B">
        <w:rPr>
          <w:rStyle w:val="Enfasigrassetto"/>
          <w:rFonts w:ascii="Arial Black" w:hAnsi="Arial Black"/>
          <w:sz w:val="20"/>
          <w:szCs w:val="20"/>
        </w:rPr>
        <w:t xml:space="preserve"> reintegrazione, risarcimento (</w:t>
      </w:r>
      <w:r w:rsidRPr="0051075B">
        <w:rPr>
          <w:rFonts w:ascii="Arial Black" w:hAnsi="Arial Black" w:cs="Arial"/>
          <w:b/>
          <w:bCs/>
          <w:sz w:val="20"/>
          <w:szCs w:val="20"/>
        </w:rPr>
        <w:t>con tetto minimo di 5 mensilità</w:t>
      </w:r>
      <w:r w:rsidRPr="0051075B">
        <w:rPr>
          <w:rFonts w:ascii="Arial" w:hAnsi="Arial" w:cs="Arial"/>
          <w:sz w:val="20"/>
          <w:szCs w:val="20"/>
        </w:rPr>
        <w:t xml:space="preserve"> dell'ultima retribuzione di riferimento per il calcolo del trattamento di fine rapporto (TFR)</w:t>
      </w:r>
      <w:r w:rsidRPr="0051075B">
        <w:rPr>
          <w:rFonts w:ascii="Arial Black" w:hAnsi="Arial Black" w:cs="Arial"/>
          <w:b/>
          <w:bCs/>
          <w:sz w:val="20"/>
          <w:szCs w:val="20"/>
        </w:rPr>
        <w:t xml:space="preserve"> e detrazione dell’</w:t>
      </w:r>
      <w:proofErr w:type="spellStart"/>
      <w:r w:rsidRPr="0051075B">
        <w:rPr>
          <w:rFonts w:ascii="Arial Black" w:hAnsi="Arial Black" w:cs="Arial"/>
          <w:b/>
          <w:bCs/>
          <w:i/>
          <w:sz w:val="20"/>
          <w:szCs w:val="20"/>
        </w:rPr>
        <w:t>aliunde</w:t>
      </w:r>
      <w:proofErr w:type="spellEnd"/>
      <w:r w:rsidRPr="0051075B">
        <w:rPr>
          <w:rFonts w:ascii="Arial Black" w:hAnsi="Arial Black" w:cs="Arial"/>
          <w:b/>
          <w:bCs/>
          <w:i/>
          <w:sz w:val="20"/>
          <w:szCs w:val="20"/>
        </w:rPr>
        <w:t xml:space="preserve"> </w:t>
      </w:r>
      <w:proofErr w:type="spellStart"/>
      <w:r w:rsidRPr="0051075B">
        <w:rPr>
          <w:rFonts w:ascii="Arial Black" w:hAnsi="Arial Black" w:cs="Arial"/>
          <w:b/>
          <w:bCs/>
          <w:i/>
          <w:sz w:val="20"/>
          <w:szCs w:val="20"/>
        </w:rPr>
        <w:t>perceptum</w:t>
      </w:r>
      <w:proofErr w:type="spellEnd"/>
      <w:r w:rsidRPr="00B57B29">
        <w:rPr>
          <w:rFonts w:ascii="Arial Black" w:hAnsi="Arial Black" w:cs="Arial"/>
          <w:b/>
          <w:bCs/>
          <w:iCs/>
          <w:sz w:val="20"/>
          <w:szCs w:val="20"/>
        </w:rPr>
        <w:t>)</w:t>
      </w:r>
      <w:r w:rsidRPr="0051075B">
        <w:rPr>
          <w:rFonts w:ascii="Arial Black" w:hAnsi="Arial Black" w:cs="Arial"/>
          <w:b/>
          <w:bCs/>
          <w:sz w:val="20"/>
          <w:szCs w:val="20"/>
        </w:rPr>
        <w:t xml:space="preserve"> nonché contributi previdenziali </w:t>
      </w:r>
      <w:r w:rsidRPr="0051075B">
        <w:rPr>
          <w:rStyle w:val="Enfasigrassetto"/>
          <w:rFonts w:ascii="Arial" w:hAnsi="Arial" w:cs="Arial"/>
          <w:sz w:val="20"/>
          <w:szCs w:val="20"/>
        </w:rPr>
        <w:t>(</w:t>
      </w:r>
      <w:r w:rsidRPr="0051075B">
        <w:rPr>
          <w:rFonts w:ascii="Arial" w:hAnsi="Arial" w:cs="Arial"/>
          <w:sz w:val="20"/>
          <w:szCs w:val="20"/>
        </w:rPr>
        <w:t xml:space="preserve">art. 2, co. 1-2, </w:t>
      </w:r>
      <w:r>
        <w:rPr>
          <w:rFonts w:ascii="Arial" w:hAnsi="Arial" w:cs="Arial"/>
          <w:sz w:val="20"/>
          <w:szCs w:val="20"/>
        </w:rPr>
        <w:t>D.LGS.</w:t>
      </w:r>
      <w:r w:rsidRPr="0051075B">
        <w:rPr>
          <w:rFonts w:ascii="Arial" w:hAnsi="Arial" w:cs="Arial"/>
          <w:sz w:val="20"/>
          <w:szCs w:val="20"/>
        </w:rPr>
        <w:t xml:space="preserve"> n. 23/2015). </w:t>
      </w:r>
    </w:p>
    <w:p w14:paraId="15BC32C5" w14:textId="77777777" w:rsidR="00032B25" w:rsidRPr="0051075B" w:rsidRDefault="00032B25" w:rsidP="00032B25">
      <w:pPr>
        <w:jc w:val="both"/>
        <w:rPr>
          <w:rFonts w:ascii="Arial" w:hAnsi="Arial" w:cs="Arial"/>
          <w:b/>
          <w:bCs/>
          <w:sz w:val="20"/>
          <w:szCs w:val="20"/>
        </w:rPr>
      </w:pPr>
      <w:r w:rsidRPr="0051075B">
        <w:rPr>
          <w:rFonts w:ascii="Arial" w:hAnsi="Arial" w:cs="Arial"/>
          <w:b/>
          <w:sz w:val="20"/>
          <w:szCs w:val="20"/>
        </w:rPr>
        <w:t>Spiegazione.</w:t>
      </w:r>
      <w:r w:rsidRPr="0051075B">
        <w:rPr>
          <w:rFonts w:ascii="Arial" w:hAnsi="Arial" w:cs="Arial"/>
          <w:sz w:val="20"/>
          <w:szCs w:val="20"/>
        </w:rPr>
        <w:t xml:space="preserve"> La nullità dei licenziamenti sopraelencati comporta </w:t>
      </w:r>
      <w:r w:rsidRPr="0051075B">
        <w:rPr>
          <w:rFonts w:ascii="Arial" w:hAnsi="Arial" w:cs="Arial"/>
          <w:b/>
          <w:bCs/>
          <w:sz w:val="20"/>
          <w:szCs w:val="20"/>
        </w:rPr>
        <w:t xml:space="preserve">la reintegrazione (tutela reale) </w:t>
      </w:r>
      <w:r w:rsidRPr="0051075B">
        <w:rPr>
          <w:rFonts w:ascii="Arial" w:hAnsi="Arial" w:cs="Arial"/>
          <w:sz w:val="20"/>
          <w:szCs w:val="20"/>
        </w:rPr>
        <w:t xml:space="preserve">con il </w:t>
      </w:r>
      <w:r w:rsidRPr="0051075B">
        <w:rPr>
          <w:rStyle w:val="Enfasigrassetto"/>
          <w:rFonts w:ascii="Arial" w:hAnsi="Arial" w:cs="Arial"/>
          <w:sz w:val="20"/>
          <w:szCs w:val="20"/>
        </w:rPr>
        <w:t xml:space="preserve">pagamento del </w:t>
      </w:r>
      <w:r w:rsidRPr="0051075B">
        <w:rPr>
          <w:rFonts w:ascii="Arial" w:hAnsi="Arial" w:cs="Arial"/>
          <w:b/>
          <w:sz w:val="20"/>
          <w:szCs w:val="20"/>
        </w:rPr>
        <w:t xml:space="preserve">risarcimento del </w:t>
      </w:r>
      <w:r w:rsidRPr="0051075B">
        <w:rPr>
          <w:rStyle w:val="Enfasigrassetto"/>
          <w:rFonts w:ascii="Arial" w:hAnsi="Arial" w:cs="Arial"/>
          <w:sz w:val="20"/>
          <w:szCs w:val="20"/>
        </w:rPr>
        <w:t>danno</w:t>
      </w:r>
      <w:r w:rsidRPr="0051075B">
        <w:rPr>
          <w:rFonts w:ascii="Arial" w:hAnsi="Arial" w:cs="Arial"/>
          <w:sz w:val="20"/>
          <w:szCs w:val="20"/>
        </w:rPr>
        <w:t xml:space="preserve"> subito. </w:t>
      </w:r>
    </w:p>
    <w:p w14:paraId="6FF46EF4" w14:textId="77777777" w:rsidR="00032B25" w:rsidRPr="0051075B" w:rsidRDefault="00032B25" w:rsidP="00032B25">
      <w:pPr>
        <w:numPr>
          <w:ilvl w:val="0"/>
          <w:numId w:val="16"/>
        </w:numPr>
        <w:jc w:val="both"/>
        <w:rPr>
          <w:rStyle w:val="Enfasigrassetto"/>
          <w:rFonts w:ascii="Arial" w:hAnsi="Arial" w:cs="Arial"/>
          <w:sz w:val="20"/>
          <w:szCs w:val="20"/>
        </w:rPr>
      </w:pPr>
      <w:r w:rsidRPr="0051075B">
        <w:rPr>
          <w:rFonts w:ascii="Arial" w:hAnsi="Arial" w:cs="Arial"/>
          <w:sz w:val="20"/>
          <w:szCs w:val="20"/>
        </w:rPr>
        <w:t xml:space="preserve">Tale risarcimento </w:t>
      </w:r>
      <w:r w:rsidRPr="0051075B">
        <w:rPr>
          <w:rFonts w:ascii="Arial" w:hAnsi="Arial" w:cs="Arial"/>
          <w:b/>
          <w:sz w:val="20"/>
          <w:szCs w:val="20"/>
        </w:rPr>
        <w:t>si concretizza in</w:t>
      </w:r>
      <w:r w:rsidRPr="0051075B">
        <w:rPr>
          <w:rStyle w:val="Enfasigrassetto"/>
          <w:rFonts w:ascii="Arial" w:hAnsi="Arial" w:cs="Arial"/>
          <w:sz w:val="20"/>
          <w:szCs w:val="20"/>
        </w:rPr>
        <w:t xml:space="preserve"> una indennità </w:t>
      </w:r>
      <w:r w:rsidRPr="0051075B">
        <w:rPr>
          <w:rFonts w:ascii="Arial" w:hAnsi="Arial" w:cs="Arial"/>
          <w:sz w:val="20"/>
          <w:szCs w:val="20"/>
        </w:rPr>
        <w:t xml:space="preserve">rigidamente </w:t>
      </w:r>
      <w:r w:rsidRPr="0051075B">
        <w:rPr>
          <w:rFonts w:ascii="Arial" w:hAnsi="Arial" w:cs="Arial"/>
          <w:b/>
          <w:sz w:val="20"/>
          <w:szCs w:val="20"/>
        </w:rPr>
        <w:t>parametrata</w:t>
      </w:r>
      <w:r w:rsidRPr="0051075B">
        <w:rPr>
          <w:rFonts w:ascii="Arial" w:hAnsi="Arial" w:cs="Arial"/>
          <w:sz w:val="20"/>
          <w:szCs w:val="20"/>
        </w:rPr>
        <w:t xml:space="preserve"> all’anzianità di servizio, in quanto commisurata all’ultima retribuzione di riferimento per il calcolo del TFR, “corrispondente al periodo intercorrente </w:t>
      </w:r>
      <w:r w:rsidRPr="0051075B">
        <w:rPr>
          <w:rStyle w:val="Enfasigrassetto"/>
          <w:rFonts w:ascii="Arial" w:hAnsi="Arial" w:cs="Arial"/>
          <w:sz w:val="20"/>
          <w:szCs w:val="20"/>
        </w:rPr>
        <w:t xml:space="preserve">dal giorno del licenziamento fino all’effettiva reintegrazione; e, </w:t>
      </w:r>
      <w:r w:rsidRPr="0051075B">
        <w:rPr>
          <w:rFonts w:ascii="Arial" w:hAnsi="Arial" w:cs="Arial"/>
          <w:sz w:val="20"/>
          <w:szCs w:val="20"/>
        </w:rPr>
        <w:t xml:space="preserve">per il medesimo periodo, il datore di lavoro è tenuto al versamento </w:t>
      </w:r>
      <w:r w:rsidRPr="0051075B">
        <w:rPr>
          <w:rStyle w:val="Enfasigrassetto"/>
          <w:rFonts w:ascii="Arial" w:hAnsi="Arial" w:cs="Arial"/>
          <w:sz w:val="20"/>
          <w:szCs w:val="20"/>
        </w:rPr>
        <w:t>dei contributi previdenziali</w:t>
      </w:r>
      <w:r>
        <w:rPr>
          <w:rStyle w:val="Enfasigrassetto"/>
          <w:rFonts w:ascii="Arial" w:hAnsi="Arial" w:cs="Arial"/>
          <w:sz w:val="20"/>
          <w:szCs w:val="20"/>
        </w:rPr>
        <w:t>;</w:t>
      </w:r>
      <w:r w:rsidRPr="0051075B">
        <w:rPr>
          <w:rStyle w:val="Enfasigrassetto"/>
          <w:rFonts w:ascii="Arial" w:hAnsi="Arial" w:cs="Arial"/>
          <w:sz w:val="20"/>
          <w:szCs w:val="20"/>
        </w:rPr>
        <w:t xml:space="preserve"> </w:t>
      </w:r>
    </w:p>
    <w:p w14:paraId="0F517A1C" w14:textId="77777777" w:rsidR="00032B25" w:rsidRPr="0051075B" w:rsidRDefault="00032B25" w:rsidP="00032B25">
      <w:pPr>
        <w:numPr>
          <w:ilvl w:val="0"/>
          <w:numId w:val="16"/>
        </w:numPr>
        <w:jc w:val="both"/>
        <w:rPr>
          <w:rStyle w:val="Enfasigrassetto"/>
          <w:rFonts w:ascii="Arial" w:hAnsi="Arial" w:cs="Arial"/>
          <w:b w:val="0"/>
          <w:i/>
          <w:sz w:val="20"/>
          <w:szCs w:val="20"/>
        </w:rPr>
      </w:pPr>
      <w:r w:rsidRPr="0051075B">
        <w:rPr>
          <w:rStyle w:val="Enfasigrassetto"/>
          <w:rFonts w:ascii="Arial" w:hAnsi="Arial" w:cs="Arial"/>
          <w:sz w:val="20"/>
          <w:szCs w:val="20"/>
        </w:rPr>
        <w:t xml:space="preserve">l’indennità ha un </w:t>
      </w:r>
      <w:r w:rsidRPr="0051075B">
        <w:rPr>
          <w:rFonts w:ascii="Arial" w:hAnsi="Arial" w:cs="Arial"/>
          <w:b/>
          <w:bCs/>
          <w:sz w:val="20"/>
          <w:szCs w:val="20"/>
        </w:rPr>
        <w:t xml:space="preserve">tetto </w:t>
      </w:r>
      <w:r w:rsidRPr="0051075B">
        <w:rPr>
          <w:rFonts w:ascii="Arial" w:hAnsi="Arial" w:cs="Arial"/>
          <w:b/>
          <w:sz w:val="20"/>
          <w:szCs w:val="20"/>
        </w:rPr>
        <w:t>minimo</w:t>
      </w:r>
      <w:r w:rsidRPr="0051075B">
        <w:rPr>
          <w:rStyle w:val="Enfasigrassetto"/>
          <w:rFonts w:ascii="Arial" w:hAnsi="Arial" w:cs="Arial"/>
          <w:sz w:val="20"/>
          <w:szCs w:val="20"/>
        </w:rPr>
        <w:t xml:space="preserve"> di </w:t>
      </w:r>
      <w:proofErr w:type="gramStart"/>
      <w:r w:rsidRPr="0051075B">
        <w:rPr>
          <w:rStyle w:val="Enfasigrassetto"/>
          <w:rFonts w:ascii="Arial" w:hAnsi="Arial" w:cs="Arial"/>
          <w:sz w:val="20"/>
          <w:szCs w:val="20"/>
        </w:rPr>
        <w:t>5</w:t>
      </w:r>
      <w:proofErr w:type="gramEnd"/>
      <w:r w:rsidRPr="0051075B">
        <w:rPr>
          <w:rStyle w:val="Enfasigrassetto"/>
          <w:rFonts w:ascii="Arial" w:hAnsi="Arial" w:cs="Arial"/>
          <w:sz w:val="20"/>
          <w:szCs w:val="20"/>
        </w:rPr>
        <w:t xml:space="preserve"> mensilità; </w:t>
      </w:r>
    </w:p>
    <w:p w14:paraId="43C63433" w14:textId="77777777" w:rsidR="00032B25" w:rsidRPr="0051075B" w:rsidRDefault="00032B25" w:rsidP="00032B25">
      <w:pPr>
        <w:numPr>
          <w:ilvl w:val="0"/>
          <w:numId w:val="16"/>
        </w:numPr>
        <w:jc w:val="both"/>
        <w:rPr>
          <w:rFonts w:ascii="Arial" w:hAnsi="Arial" w:cs="Arial"/>
          <w:bCs/>
          <w:i/>
          <w:sz w:val="20"/>
          <w:szCs w:val="20"/>
        </w:rPr>
      </w:pPr>
      <w:r w:rsidRPr="0051075B">
        <w:rPr>
          <w:rStyle w:val="Enfasigrassetto"/>
          <w:rFonts w:ascii="Arial" w:hAnsi="Arial" w:cs="Arial"/>
          <w:sz w:val="20"/>
          <w:szCs w:val="20"/>
        </w:rPr>
        <w:t xml:space="preserve">dall’indennità viene detratto </w:t>
      </w:r>
      <w:r w:rsidRPr="0051075B">
        <w:rPr>
          <w:rFonts w:ascii="Arial" w:hAnsi="Arial" w:cs="Arial"/>
          <w:sz w:val="20"/>
          <w:szCs w:val="20"/>
        </w:rPr>
        <w:t xml:space="preserve">quanto percepito dal lavoratore, nel periodo di estromissione, per lo svolgimento di altre attività lavorative (c.d. </w:t>
      </w:r>
      <w:proofErr w:type="spellStart"/>
      <w:r w:rsidRPr="0051075B">
        <w:rPr>
          <w:rFonts w:ascii="Arial" w:hAnsi="Arial" w:cs="Arial"/>
          <w:b/>
          <w:i/>
          <w:sz w:val="20"/>
          <w:szCs w:val="20"/>
        </w:rPr>
        <w:t>aliunde</w:t>
      </w:r>
      <w:proofErr w:type="spellEnd"/>
      <w:r w:rsidRPr="0051075B">
        <w:rPr>
          <w:rFonts w:ascii="Arial" w:hAnsi="Arial" w:cs="Arial"/>
          <w:b/>
          <w:i/>
          <w:sz w:val="20"/>
          <w:szCs w:val="20"/>
        </w:rPr>
        <w:t xml:space="preserve"> </w:t>
      </w:r>
      <w:proofErr w:type="spellStart"/>
      <w:r w:rsidRPr="0051075B">
        <w:rPr>
          <w:rFonts w:ascii="Arial" w:hAnsi="Arial" w:cs="Arial"/>
          <w:b/>
          <w:i/>
          <w:sz w:val="20"/>
          <w:szCs w:val="20"/>
        </w:rPr>
        <w:t>perceptum</w:t>
      </w:r>
      <w:proofErr w:type="spellEnd"/>
      <w:r w:rsidRPr="0051075B">
        <w:rPr>
          <w:bCs/>
          <w:sz w:val="20"/>
          <w:szCs w:val="20"/>
        </w:rPr>
        <w:t>).</w:t>
      </w:r>
      <w:r w:rsidRPr="0051075B">
        <w:rPr>
          <w:rFonts w:ascii="Arial" w:hAnsi="Arial" w:cs="Arial"/>
          <w:bCs/>
          <w:i/>
          <w:sz w:val="20"/>
          <w:szCs w:val="20"/>
        </w:rPr>
        <w:t xml:space="preserve"> </w:t>
      </w:r>
    </w:p>
    <w:p w14:paraId="25CD72ED" w14:textId="77777777" w:rsidR="00032B25" w:rsidRPr="0051075B" w:rsidRDefault="00032B25" w:rsidP="00032B25">
      <w:pPr>
        <w:ind w:left="360"/>
        <w:jc w:val="both"/>
        <w:rPr>
          <w:rFonts w:ascii="Arial" w:hAnsi="Arial" w:cs="Arial"/>
          <w:sz w:val="20"/>
          <w:szCs w:val="20"/>
        </w:rPr>
      </w:pPr>
    </w:p>
    <w:p w14:paraId="55BEC53D" w14:textId="77777777" w:rsidR="00032B25" w:rsidRPr="0051075B" w:rsidRDefault="00032B25" w:rsidP="00032B25">
      <w:pPr>
        <w:pStyle w:val="Testonotaapidipagina"/>
        <w:jc w:val="both"/>
        <w:rPr>
          <w:rStyle w:val="Enfasigrassetto"/>
          <w:rFonts w:ascii="Arial Black" w:hAnsi="Arial Black"/>
          <w:b w:val="0"/>
        </w:rPr>
      </w:pPr>
      <w:r w:rsidRPr="0051075B">
        <w:rPr>
          <w:rStyle w:val="Enfasigrassetto"/>
          <w:rFonts w:ascii="Arial Black" w:hAnsi="Arial Black"/>
        </w:rPr>
        <w:t xml:space="preserve">INVITO DEL DATORE DI LAVORO E MANCATA RIPRESA DEL SERVIZIO: RAPPORTO RISOLTO </w:t>
      </w:r>
    </w:p>
    <w:p w14:paraId="12A19885" w14:textId="77777777" w:rsidR="00032B25" w:rsidRPr="0051075B" w:rsidRDefault="00032B25" w:rsidP="00032B25">
      <w:pPr>
        <w:pStyle w:val="Testonotaapidipagina"/>
        <w:jc w:val="both"/>
        <w:rPr>
          <w:rFonts w:ascii="Arial Black" w:hAnsi="Arial Black"/>
          <w:bCs/>
        </w:rPr>
      </w:pPr>
      <w:r w:rsidRPr="0051075B">
        <w:rPr>
          <w:rStyle w:val="Enfasigrassetto"/>
          <w:rFonts w:ascii="Arial" w:hAnsi="Arial" w:cs="Arial"/>
        </w:rPr>
        <w:lastRenderedPageBreak/>
        <w:t>“</w:t>
      </w:r>
      <w:r w:rsidRPr="0051075B">
        <w:rPr>
          <w:rFonts w:ascii="Arial" w:hAnsi="Arial" w:cs="Arial"/>
        </w:rPr>
        <w:t xml:space="preserve">A seguito dell'ordine di reintegrazione, il rapporto di lavoro si intende risolto quando il lavoratore non abbia ripreso servizio entro trenta giorni dall'invito del datore di lavoro, salvo il caso in cui abbia richiesto l'indennità di cui al comma 3” (v. punto successivo) (art. 2, co.1, </w:t>
      </w:r>
      <w:r>
        <w:rPr>
          <w:rFonts w:ascii="Arial" w:hAnsi="Arial" w:cs="Arial"/>
        </w:rPr>
        <w:t>D.LGS.</w:t>
      </w:r>
      <w:r w:rsidRPr="0051075B">
        <w:rPr>
          <w:rFonts w:ascii="Arial" w:hAnsi="Arial" w:cs="Arial"/>
        </w:rPr>
        <w:t xml:space="preserve"> n. 23/2015)</w:t>
      </w:r>
      <w:r w:rsidRPr="0051075B">
        <w:rPr>
          <w:rFonts w:ascii="Arial" w:hAnsi="Arial" w:cs="Arial"/>
          <w:color w:val="000000"/>
        </w:rPr>
        <w:t>.</w:t>
      </w:r>
    </w:p>
    <w:p w14:paraId="5C64D43F" w14:textId="77777777" w:rsidR="00032B25" w:rsidRPr="0051075B" w:rsidRDefault="00032B25" w:rsidP="00032B25">
      <w:pPr>
        <w:pStyle w:val="parar1"/>
        <w:jc w:val="both"/>
        <w:rPr>
          <w:rStyle w:val="Enfasigrassetto"/>
          <w:rFonts w:ascii="Arial" w:hAnsi="Arial" w:cs="Arial"/>
          <w:sz w:val="20"/>
          <w:szCs w:val="20"/>
          <w:u w:val="single"/>
        </w:rPr>
      </w:pPr>
    </w:p>
    <w:p w14:paraId="232F5BFD" w14:textId="77777777" w:rsidR="00032B25" w:rsidRPr="0051075B" w:rsidRDefault="00032B25" w:rsidP="00032B25">
      <w:pPr>
        <w:pStyle w:val="parar1"/>
        <w:jc w:val="both"/>
        <w:rPr>
          <w:rStyle w:val="Enfasigrassetto"/>
          <w:rFonts w:ascii="Arial Black" w:hAnsi="Arial Black"/>
          <w:b w:val="0"/>
          <w:sz w:val="20"/>
          <w:szCs w:val="20"/>
        </w:rPr>
      </w:pPr>
      <w:r w:rsidRPr="0051075B">
        <w:rPr>
          <w:rStyle w:val="Enfasigrassetto"/>
          <w:rFonts w:ascii="Arial Black" w:hAnsi="Arial Black"/>
          <w:sz w:val="20"/>
          <w:szCs w:val="20"/>
        </w:rPr>
        <w:t xml:space="preserve">OPZIONE DEL LAVORATORE: RAPPORTO RISOLTO </w:t>
      </w:r>
    </w:p>
    <w:p w14:paraId="6AE8D059" w14:textId="77777777" w:rsidR="00032B25" w:rsidRPr="0051075B" w:rsidRDefault="00032B25" w:rsidP="00032B25">
      <w:pPr>
        <w:pStyle w:val="parar1"/>
        <w:jc w:val="both"/>
        <w:rPr>
          <w:rFonts w:ascii="Arial" w:hAnsi="Arial" w:cs="Arial"/>
          <w:color w:val="000000"/>
          <w:sz w:val="20"/>
          <w:szCs w:val="20"/>
        </w:rPr>
      </w:pPr>
      <w:r w:rsidRPr="0051075B">
        <w:rPr>
          <w:rStyle w:val="Enfasigrassetto"/>
          <w:rFonts w:ascii="Arial" w:hAnsi="Arial" w:cs="Arial"/>
          <w:sz w:val="20"/>
          <w:szCs w:val="20"/>
        </w:rPr>
        <w:t>In sostituzione della reintegrazione: il (solo) lavoratore (che, ad es., abbia trovato un’altra occupazione) ha la facoltà</w:t>
      </w:r>
      <w:r w:rsidRPr="0051075B">
        <w:rPr>
          <w:rFonts w:ascii="Arial" w:hAnsi="Arial" w:cs="Arial"/>
          <w:sz w:val="20"/>
          <w:szCs w:val="20"/>
        </w:rPr>
        <w:t xml:space="preserve"> di </w:t>
      </w:r>
      <w:r w:rsidRPr="0051075B">
        <w:rPr>
          <w:rStyle w:val="Enfasigrassetto"/>
          <w:rFonts w:ascii="Arial" w:hAnsi="Arial" w:cs="Arial"/>
          <w:sz w:val="20"/>
          <w:szCs w:val="20"/>
        </w:rPr>
        <w:t>optare, entro 30 gg. (</w:t>
      </w:r>
      <w:r w:rsidRPr="0051075B">
        <w:rPr>
          <w:rFonts w:ascii="Arial" w:hAnsi="Arial" w:cs="Arial"/>
          <w:sz w:val="20"/>
          <w:szCs w:val="20"/>
        </w:rPr>
        <w:t>“dalla comunicazione del deposito della pronuncia o dall'invito del datore di lavoro a riprendere servizio, se anteriore alla predetta comunicazione”)</w:t>
      </w:r>
      <w:r w:rsidRPr="0051075B">
        <w:rPr>
          <w:rStyle w:val="Enfasigrassetto"/>
          <w:rFonts w:ascii="Arial" w:hAnsi="Arial" w:cs="Arial"/>
          <w:sz w:val="20"/>
          <w:szCs w:val="20"/>
        </w:rPr>
        <w:t>, per una indennità di 15 mensilità</w:t>
      </w:r>
      <w:r w:rsidRPr="0051075B">
        <w:rPr>
          <w:rFonts w:ascii="Arial" w:hAnsi="Arial" w:cs="Arial"/>
          <w:b/>
          <w:sz w:val="20"/>
          <w:szCs w:val="20"/>
        </w:rPr>
        <w:t>,</w:t>
      </w:r>
      <w:r w:rsidRPr="0051075B">
        <w:rPr>
          <w:rFonts w:ascii="Arial" w:hAnsi="Arial" w:cs="Arial"/>
          <w:b/>
          <w:color w:val="000000"/>
          <w:sz w:val="20"/>
          <w:szCs w:val="20"/>
        </w:rPr>
        <w:t xml:space="preserve"> dell’ultima retribuzione di riferimento per il calcolo del TFR </w:t>
      </w:r>
      <w:r w:rsidRPr="0051075B">
        <w:rPr>
          <w:rFonts w:ascii="Arial" w:hAnsi="Arial" w:cs="Arial"/>
          <w:color w:val="000000"/>
          <w:sz w:val="20"/>
          <w:szCs w:val="20"/>
        </w:rPr>
        <w:t>(</w:t>
      </w:r>
      <w:r w:rsidRPr="0051075B">
        <w:rPr>
          <w:rFonts w:ascii="Arial" w:hAnsi="Arial" w:cs="Arial"/>
          <w:b/>
          <w:color w:val="000000"/>
          <w:sz w:val="20"/>
          <w:szCs w:val="20"/>
        </w:rPr>
        <w:t>non assoggettata a contribuzione previdenziale</w:t>
      </w:r>
      <w:r w:rsidRPr="0051075B">
        <w:rPr>
          <w:rFonts w:ascii="Arial" w:hAnsi="Arial" w:cs="Arial"/>
          <w:color w:val="000000"/>
          <w:sz w:val="20"/>
          <w:szCs w:val="20"/>
        </w:rPr>
        <w:t xml:space="preserve">), </w:t>
      </w:r>
      <w:r w:rsidRPr="0051075B">
        <w:rPr>
          <w:rStyle w:val="Enfasigrassetto"/>
          <w:rFonts w:ascii="Arial" w:hAnsi="Arial" w:cs="Arial"/>
          <w:sz w:val="20"/>
          <w:szCs w:val="20"/>
        </w:rPr>
        <w:t xml:space="preserve">sostitutiva della reintegrazione (l’opzione determina la risoluzione del rapporto) </w:t>
      </w:r>
      <w:r w:rsidRPr="0051075B">
        <w:rPr>
          <w:rFonts w:ascii="Arial" w:hAnsi="Arial" w:cs="Arial"/>
          <w:sz w:val="20"/>
          <w:szCs w:val="20"/>
        </w:rPr>
        <w:t xml:space="preserve">(art. 2, co 3, </w:t>
      </w:r>
      <w:r>
        <w:rPr>
          <w:rFonts w:ascii="Arial" w:hAnsi="Arial" w:cs="Arial"/>
          <w:sz w:val="20"/>
          <w:szCs w:val="20"/>
        </w:rPr>
        <w:t>D.LGS.</w:t>
      </w:r>
      <w:r w:rsidRPr="0051075B">
        <w:rPr>
          <w:rFonts w:ascii="Arial" w:hAnsi="Arial" w:cs="Arial"/>
          <w:sz w:val="20"/>
          <w:szCs w:val="20"/>
        </w:rPr>
        <w:t xml:space="preserve"> n. 23/2015).   </w:t>
      </w:r>
    </w:p>
    <w:p w14:paraId="008DE591" w14:textId="77777777" w:rsidR="00032B25" w:rsidRPr="0051075B" w:rsidRDefault="00032B25" w:rsidP="00032B25">
      <w:pPr>
        <w:jc w:val="both"/>
        <w:rPr>
          <w:rFonts w:ascii="Arial" w:hAnsi="Arial" w:cs="Arial"/>
          <w:b/>
          <w:sz w:val="20"/>
          <w:szCs w:val="20"/>
        </w:rPr>
      </w:pPr>
    </w:p>
    <w:p w14:paraId="5EAC8945" w14:textId="77777777" w:rsidR="00032B25" w:rsidRPr="0051075B" w:rsidRDefault="00032B25" w:rsidP="00032B25">
      <w:pPr>
        <w:jc w:val="both"/>
        <w:rPr>
          <w:rFonts w:ascii="Arial" w:hAnsi="Arial" w:cs="Arial"/>
          <w:sz w:val="20"/>
          <w:szCs w:val="20"/>
        </w:rPr>
      </w:pPr>
      <w:r w:rsidRPr="0051075B">
        <w:rPr>
          <w:rFonts w:ascii="Arial Black" w:hAnsi="Arial Black" w:cs="Arial"/>
          <w:sz w:val="20"/>
          <w:szCs w:val="20"/>
        </w:rPr>
        <w:t>DIRIGENTE SINDACALE</w:t>
      </w:r>
      <w:r w:rsidRPr="0051075B">
        <w:rPr>
          <w:rFonts w:ascii="Arial" w:hAnsi="Arial" w:cs="Arial"/>
          <w:sz w:val="20"/>
          <w:szCs w:val="20"/>
        </w:rPr>
        <w:t xml:space="preserve"> (di </w:t>
      </w:r>
      <w:proofErr w:type="spellStart"/>
      <w:r w:rsidRPr="0051075B">
        <w:rPr>
          <w:rFonts w:ascii="Arial" w:hAnsi="Arial" w:cs="Arial"/>
          <w:sz w:val="20"/>
          <w:szCs w:val="20"/>
        </w:rPr>
        <w:t>r.s.a</w:t>
      </w:r>
      <w:proofErr w:type="spellEnd"/>
      <w:r w:rsidRPr="0051075B">
        <w:rPr>
          <w:rFonts w:ascii="Arial" w:hAnsi="Arial" w:cs="Arial"/>
          <w:sz w:val="20"/>
          <w:szCs w:val="20"/>
        </w:rPr>
        <w:t>.)</w:t>
      </w:r>
      <w:r>
        <w:rPr>
          <w:rFonts w:ascii="Arial" w:hAnsi="Arial" w:cs="Arial"/>
          <w:sz w:val="20"/>
          <w:szCs w:val="20"/>
        </w:rPr>
        <w:t>.</w:t>
      </w:r>
      <w:r w:rsidRPr="0051075B">
        <w:rPr>
          <w:rFonts w:ascii="Arial" w:hAnsi="Arial" w:cs="Arial"/>
          <w:sz w:val="20"/>
          <w:szCs w:val="20"/>
        </w:rPr>
        <w:t xml:space="preserve"> Nell'ipotesi di licenziamento di dirigente di </w:t>
      </w:r>
      <w:proofErr w:type="spellStart"/>
      <w:r w:rsidRPr="0051075B">
        <w:rPr>
          <w:rFonts w:ascii="Arial" w:hAnsi="Arial" w:cs="Arial"/>
          <w:sz w:val="20"/>
          <w:szCs w:val="20"/>
        </w:rPr>
        <w:t>r.s.a</w:t>
      </w:r>
      <w:proofErr w:type="spellEnd"/>
      <w:r w:rsidRPr="0051075B">
        <w:rPr>
          <w:rFonts w:ascii="Arial" w:hAnsi="Arial" w:cs="Arial"/>
          <w:sz w:val="20"/>
          <w:szCs w:val="20"/>
        </w:rPr>
        <w:t>.:</w:t>
      </w:r>
    </w:p>
    <w:p w14:paraId="1C1B129B" w14:textId="77777777" w:rsidR="00032B25" w:rsidRPr="0051075B" w:rsidRDefault="00032B25" w:rsidP="00032B25">
      <w:pPr>
        <w:pStyle w:val="Paragrafoelenco"/>
        <w:numPr>
          <w:ilvl w:val="0"/>
          <w:numId w:val="21"/>
        </w:numPr>
        <w:contextualSpacing/>
        <w:jc w:val="both"/>
        <w:rPr>
          <w:rFonts w:ascii="Arial" w:eastAsia="Calibri" w:hAnsi="Arial" w:cs="Arial"/>
          <w:sz w:val="20"/>
          <w:szCs w:val="20"/>
        </w:rPr>
      </w:pPr>
      <w:r w:rsidRPr="0051075B">
        <w:rPr>
          <w:rFonts w:ascii="Arial" w:eastAsia="Calibri" w:hAnsi="Arial" w:cs="Arial"/>
          <w:sz w:val="20"/>
          <w:szCs w:val="20"/>
        </w:rPr>
        <w:t xml:space="preserve"> “su istanza congiunta del lavoratore e del sindacato cui questi aderisce o conferisca mandato, </w:t>
      </w:r>
      <w:r w:rsidRPr="0051075B">
        <w:rPr>
          <w:rFonts w:ascii="Arial" w:eastAsia="Calibri" w:hAnsi="Arial" w:cs="Arial"/>
          <w:b/>
          <w:sz w:val="20"/>
          <w:szCs w:val="20"/>
        </w:rPr>
        <w:t>il giudice, in ogni stato e grado del giudizio di merito, può disporre con ordinanza</w:t>
      </w:r>
      <w:r w:rsidRPr="0051075B">
        <w:rPr>
          <w:rFonts w:ascii="Arial" w:eastAsia="Calibri" w:hAnsi="Arial" w:cs="Arial"/>
          <w:sz w:val="20"/>
          <w:szCs w:val="20"/>
        </w:rPr>
        <w:t xml:space="preserve">, </w:t>
      </w:r>
      <w:r w:rsidRPr="0051075B">
        <w:rPr>
          <w:rFonts w:ascii="Arial" w:eastAsia="Calibri" w:hAnsi="Arial" w:cs="Arial"/>
          <w:b/>
          <w:sz w:val="20"/>
          <w:szCs w:val="20"/>
        </w:rPr>
        <w:t>quando ritenga irrilevanti o insufficienti gli elementi di prova</w:t>
      </w:r>
      <w:r w:rsidRPr="0051075B">
        <w:rPr>
          <w:rFonts w:ascii="Arial" w:eastAsia="Calibri" w:hAnsi="Arial" w:cs="Arial"/>
          <w:sz w:val="20"/>
          <w:szCs w:val="20"/>
        </w:rPr>
        <w:t xml:space="preserve"> forniti dal datore di lavoro, la </w:t>
      </w:r>
      <w:r w:rsidRPr="0051075B">
        <w:rPr>
          <w:rFonts w:ascii="Arial" w:eastAsia="Calibri" w:hAnsi="Arial" w:cs="Arial"/>
          <w:b/>
          <w:sz w:val="20"/>
          <w:szCs w:val="20"/>
        </w:rPr>
        <w:t xml:space="preserve">reintegrazione </w:t>
      </w:r>
      <w:r w:rsidRPr="0051075B">
        <w:rPr>
          <w:rFonts w:ascii="Arial" w:eastAsia="Calibri" w:hAnsi="Arial" w:cs="Arial"/>
          <w:sz w:val="20"/>
          <w:szCs w:val="20"/>
        </w:rPr>
        <w:t>del lavoratore nel posto di lavoro” (art. 18, co.11);</w:t>
      </w:r>
      <w:r w:rsidRPr="0051075B">
        <w:rPr>
          <w:rFonts w:ascii="Arial" w:eastAsia="Calibri" w:hAnsi="Arial" w:cs="Arial"/>
          <w:b/>
          <w:sz w:val="20"/>
          <w:szCs w:val="20"/>
        </w:rPr>
        <w:t xml:space="preserve"> </w:t>
      </w:r>
    </w:p>
    <w:p w14:paraId="55A590E2" w14:textId="77777777" w:rsidR="00032B25" w:rsidRPr="0051075B" w:rsidRDefault="00032B25" w:rsidP="00032B25">
      <w:pPr>
        <w:pStyle w:val="Paragrafoelenco"/>
        <w:numPr>
          <w:ilvl w:val="0"/>
          <w:numId w:val="21"/>
        </w:numPr>
        <w:contextualSpacing/>
        <w:jc w:val="both"/>
        <w:rPr>
          <w:rFonts w:ascii="Arial" w:eastAsia="Calibri" w:hAnsi="Arial" w:cs="Arial"/>
          <w:sz w:val="20"/>
          <w:szCs w:val="20"/>
        </w:rPr>
      </w:pPr>
      <w:r w:rsidRPr="0051075B">
        <w:rPr>
          <w:rFonts w:ascii="Arial" w:eastAsia="Calibri" w:hAnsi="Arial" w:cs="Arial"/>
          <w:sz w:val="20"/>
          <w:szCs w:val="20"/>
        </w:rPr>
        <w:t>…. “</w:t>
      </w:r>
      <w:r w:rsidRPr="0051075B">
        <w:rPr>
          <w:rFonts w:ascii="Arial" w:eastAsia="Calibri" w:hAnsi="Arial" w:cs="Arial"/>
          <w:b/>
          <w:sz w:val="20"/>
          <w:szCs w:val="20"/>
        </w:rPr>
        <w:t xml:space="preserve">il datore di lavoro che non ottempera alla sentenza di cui al primo comma </w:t>
      </w:r>
      <w:r w:rsidRPr="0051075B">
        <w:rPr>
          <w:rFonts w:ascii="Arial" w:eastAsia="Calibri" w:hAnsi="Arial" w:cs="Arial"/>
          <w:i/>
          <w:sz w:val="20"/>
          <w:szCs w:val="20"/>
        </w:rPr>
        <w:t>(</w:t>
      </w:r>
      <w:proofErr w:type="spellStart"/>
      <w:r w:rsidRPr="0051075B">
        <w:rPr>
          <w:rFonts w:ascii="Arial" w:eastAsia="Calibri" w:hAnsi="Arial" w:cs="Arial"/>
          <w:i/>
          <w:sz w:val="20"/>
          <w:szCs w:val="20"/>
        </w:rPr>
        <w:t>ndr</w:t>
      </w:r>
      <w:proofErr w:type="spellEnd"/>
      <w:r w:rsidRPr="0051075B">
        <w:rPr>
          <w:rFonts w:ascii="Arial" w:eastAsia="Calibri" w:hAnsi="Arial" w:cs="Arial"/>
          <w:i/>
          <w:sz w:val="20"/>
          <w:szCs w:val="20"/>
        </w:rPr>
        <w:t>: reintegrazione)</w:t>
      </w:r>
      <w:r w:rsidRPr="0051075B">
        <w:rPr>
          <w:rFonts w:ascii="Arial" w:eastAsia="Calibri" w:hAnsi="Arial" w:cs="Arial"/>
          <w:b/>
          <w:i/>
          <w:sz w:val="20"/>
          <w:szCs w:val="20"/>
        </w:rPr>
        <w:t xml:space="preserve"> </w:t>
      </w:r>
      <w:r w:rsidRPr="0051075B">
        <w:rPr>
          <w:rFonts w:ascii="Arial" w:eastAsia="Calibri" w:hAnsi="Arial" w:cs="Arial"/>
          <w:b/>
          <w:sz w:val="20"/>
          <w:szCs w:val="20"/>
        </w:rPr>
        <w:t>ovvero all'ordinanza di cui all'undicesimo comma</w:t>
      </w:r>
      <w:r w:rsidRPr="0051075B">
        <w:rPr>
          <w:rFonts w:ascii="Arial" w:eastAsia="Calibri" w:hAnsi="Arial" w:cs="Arial"/>
          <w:sz w:val="20"/>
          <w:szCs w:val="20"/>
        </w:rPr>
        <w:t xml:space="preserve">, non impugnata o confermata dal giudice che l'ha pronunciata, è tenuto anche, per ogni giorno di ritardo, al </w:t>
      </w:r>
      <w:r w:rsidRPr="0051075B">
        <w:rPr>
          <w:rFonts w:ascii="Arial" w:eastAsia="Calibri" w:hAnsi="Arial" w:cs="Arial"/>
          <w:b/>
          <w:sz w:val="20"/>
          <w:szCs w:val="20"/>
        </w:rPr>
        <w:t xml:space="preserve">pagamento a favore del Fondo adeguamento pensioni di una somma pari all'importo della retribuzione dovuta al lavoratore” </w:t>
      </w:r>
      <w:r w:rsidRPr="0051075B">
        <w:rPr>
          <w:rFonts w:ascii="Arial" w:eastAsia="Calibri" w:hAnsi="Arial" w:cs="Arial"/>
          <w:sz w:val="20"/>
          <w:szCs w:val="20"/>
        </w:rPr>
        <w:t>(art. 18, co.14).</w:t>
      </w:r>
    </w:p>
    <w:p w14:paraId="4BB4205E" w14:textId="77777777" w:rsidR="00032B25" w:rsidRPr="0051075B" w:rsidRDefault="00032B25" w:rsidP="00032B25">
      <w:pPr>
        <w:jc w:val="both"/>
        <w:rPr>
          <w:rFonts w:ascii="Arial" w:hAnsi="Arial" w:cs="Arial"/>
          <w:sz w:val="20"/>
          <w:szCs w:val="20"/>
        </w:rPr>
      </w:pPr>
    </w:p>
    <w:p w14:paraId="584A9010" w14:textId="77777777" w:rsidR="00032B25" w:rsidRPr="0051075B" w:rsidRDefault="00032B25" w:rsidP="00032B25">
      <w:pPr>
        <w:jc w:val="both"/>
        <w:rPr>
          <w:rFonts w:ascii="Arial Black" w:hAnsi="Arial Black" w:cs="Arial"/>
          <w:b/>
          <w:bCs/>
          <w:sz w:val="20"/>
          <w:szCs w:val="20"/>
        </w:rPr>
      </w:pPr>
      <w:r w:rsidRPr="0051075B">
        <w:rPr>
          <w:rFonts w:ascii="Arial Black" w:hAnsi="Arial Black"/>
          <w:sz w:val="20"/>
          <w:szCs w:val="20"/>
        </w:rPr>
        <w:t>C) CAMPO DI APPLICAZIONE</w:t>
      </w:r>
    </w:p>
    <w:p w14:paraId="3F858E74" w14:textId="77777777" w:rsidR="00032B25" w:rsidRPr="0051075B" w:rsidRDefault="00032B25" w:rsidP="00032B25">
      <w:pPr>
        <w:jc w:val="both"/>
        <w:rPr>
          <w:rFonts w:ascii="Arial" w:hAnsi="Arial" w:cs="Arial"/>
          <w:sz w:val="20"/>
          <w:szCs w:val="20"/>
        </w:rPr>
      </w:pPr>
      <w:r w:rsidRPr="0051075B">
        <w:rPr>
          <w:rFonts w:ascii="Arial" w:hAnsi="Arial" w:cs="Arial"/>
          <w:b/>
          <w:bCs/>
          <w:sz w:val="20"/>
          <w:szCs w:val="20"/>
        </w:rPr>
        <w:t xml:space="preserve">La tutela reale “forte” con reintegrazione per i licenziamenti “odiosi” </w:t>
      </w:r>
      <w:r w:rsidRPr="0051075B">
        <w:rPr>
          <w:rFonts w:ascii="Arial" w:hAnsi="Arial" w:cs="Arial"/>
          <w:sz w:val="20"/>
          <w:szCs w:val="20"/>
        </w:rPr>
        <w:t xml:space="preserve">si applica a: </w:t>
      </w:r>
    </w:p>
    <w:p w14:paraId="01B6CD6A" w14:textId="77777777" w:rsidR="00032B25" w:rsidRPr="0051075B" w:rsidRDefault="00032B25" w:rsidP="00032B25">
      <w:pPr>
        <w:jc w:val="both"/>
        <w:rPr>
          <w:rFonts w:ascii="Arial Black" w:hAnsi="Arial Black"/>
          <w:b/>
          <w:bCs/>
          <w:sz w:val="20"/>
          <w:szCs w:val="20"/>
        </w:rPr>
      </w:pPr>
      <w:r w:rsidRPr="0051075B">
        <w:rPr>
          <w:rFonts w:ascii="Arial Black" w:hAnsi="Arial Black"/>
          <w:b/>
          <w:bCs/>
          <w:sz w:val="20"/>
          <w:szCs w:val="20"/>
        </w:rPr>
        <w:t xml:space="preserve">SI’: </w:t>
      </w:r>
      <w:r w:rsidRPr="0051075B">
        <w:rPr>
          <w:rFonts w:ascii="Arial" w:hAnsi="Arial" w:cs="Arial"/>
          <w:b/>
          <w:sz w:val="20"/>
          <w:szCs w:val="20"/>
        </w:rPr>
        <w:t>OPERAI, IMPIEGATI, QUADRI;</w:t>
      </w:r>
    </w:p>
    <w:p w14:paraId="5CF303BE" w14:textId="77777777" w:rsidR="00032B25" w:rsidRPr="0051075B" w:rsidRDefault="00032B25" w:rsidP="00032B25">
      <w:pPr>
        <w:jc w:val="both"/>
        <w:rPr>
          <w:rFonts w:ascii="Arial" w:hAnsi="Arial" w:cs="Arial"/>
          <w:sz w:val="20"/>
          <w:szCs w:val="20"/>
        </w:rPr>
      </w:pPr>
      <w:r w:rsidRPr="0051075B">
        <w:rPr>
          <w:rFonts w:ascii="Arial Black" w:hAnsi="Arial Black"/>
          <w:b/>
          <w:bCs/>
          <w:sz w:val="20"/>
          <w:szCs w:val="20"/>
        </w:rPr>
        <w:t xml:space="preserve">SI’: </w:t>
      </w:r>
      <w:r w:rsidRPr="0051075B">
        <w:rPr>
          <w:rFonts w:ascii="Arial" w:hAnsi="Arial" w:cs="Arial"/>
          <w:b/>
          <w:bCs/>
          <w:sz w:val="20"/>
          <w:szCs w:val="20"/>
        </w:rPr>
        <w:t>AZIENDE MAGGIORI (+ di 15 DIP.):</w:t>
      </w:r>
      <w:r w:rsidRPr="0051075B">
        <w:rPr>
          <w:rFonts w:ascii="Arial" w:hAnsi="Arial" w:cs="Arial"/>
          <w:b/>
          <w:sz w:val="20"/>
          <w:szCs w:val="20"/>
        </w:rPr>
        <w:t xml:space="preserve"> imprese </w:t>
      </w:r>
      <w:r w:rsidRPr="0051075B">
        <w:rPr>
          <w:rFonts w:ascii="Arial" w:hAnsi="Arial" w:cs="Arial"/>
          <w:sz w:val="20"/>
          <w:szCs w:val="20"/>
        </w:rPr>
        <w:t>(</w:t>
      </w:r>
      <w:r w:rsidRPr="0051075B">
        <w:rPr>
          <w:rFonts w:ascii="Arial" w:hAnsi="Arial" w:cs="Arial"/>
          <w:b/>
          <w:sz w:val="20"/>
          <w:szCs w:val="20"/>
        </w:rPr>
        <w:t>e non</w:t>
      </w:r>
      <w:r w:rsidRPr="0051075B">
        <w:rPr>
          <w:rFonts w:ascii="Arial" w:hAnsi="Arial" w:cs="Arial"/>
          <w:sz w:val="20"/>
          <w:szCs w:val="20"/>
        </w:rPr>
        <w:t>)</w:t>
      </w:r>
      <w:r w:rsidRPr="0051075B">
        <w:rPr>
          <w:rFonts w:ascii="Arial" w:hAnsi="Arial" w:cs="Arial"/>
          <w:b/>
          <w:sz w:val="20"/>
          <w:szCs w:val="20"/>
        </w:rPr>
        <w:t xml:space="preserve"> “maggiori”, ossia </w:t>
      </w:r>
      <w:r w:rsidRPr="0051075B">
        <w:rPr>
          <w:rFonts w:ascii="Arial" w:hAnsi="Arial" w:cs="Arial"/>
          <w:b/>
          <w:bCs/>
          <w:sz w:val="20"/>
          <w:szCs w:val="20"/>
        </w:rPr>
        <w:t xml:space="preserve">datori di lavoro </w:t>
      </w:r>
      <w:r w:rsidRPr="0051075B">
        <w:rPr>
          <w:rFonts w:ascii="Arial" w:hAnsi="Arial" w:cs="Arial"/>
          <w:b/>
          <w:sz w:val="20"/>
          <w:szCs w:val="20"/>
        </w:rPr>
        <w:t>con più di 15 dipendenti nella medesima unità produttiva/comune o più di 60 dipendenti complessivamente</w:t>
      </w:r>
      <w:r w:rsidRPr="0051075B">
        <w:rPr>
          <w:rFonts w:ascii="Arial" w:hAnsi="Arial" w:cs="Arial"/>
          <w:sz w:val="20"/>
          <w:szCs w:val="20"/>
        </w:rPr>
        <w:t xml:space="preserve">; </w:t>
      </w:r>
    </w:p>
    <w:p w14:paraId="71E37E9E" w14:textId="77777777" w:rsidR="00032B25" w:rsidRPr="0051075B" w:rsidRDefault="00032B25" w:rsidP="00032B25">
      <w:pPr>
        <w:jc w:val="both"/>
        <w:rPr>
          <w:rFonts w:ascii="Arial" w:hAnsi="Arial" w:cs="Arial"/>
          <w:sz w:val="20"/>
          <w:szCs w:val="20"/>
        </w:rPr>
      </w:pPr>
      <w:r w:rsidRPr="0051075B">
        <w:rPr>
          <w:rFonts w:ascii="Arial Black" w:hAnsi="Arial Black"/>
          <w:b/>
          <w:bCs/>
          <w:sz w:val="20"/>
          <w:szCs w:val="20"/>
        </w:rPr>
        <w:t xml:space="preserve">SI’: </w:t>
      </w:r>
      <w:r w:rsidRPr="0051075B">
        <w:rPr>
          <w:rFonts w:ascii="Arial" w:hAnsi="Arial" w:cs="Arial"/>
          <w:b/>
          <w:sz w:val="20"/>
          <w:szCs w:val="20"/>
        </w:rPr>
        <w:t xml:space="preserve">AZIENDE MINORI (fino a 15 DIP.): imprese </w:t>
      </w:r>
      <w:r w:rsidRPr="0051075B">
        <w:rPr>
          <w:rFonts w:ascii="Arial" w:hAnsi="Arial" w:cs="Arial"/>
          <w:sz w:val="20"/>
          <w:szCs w:val="20"/>
        </w:rPr>
        <w:t>(</w:t>
      </w:r>
      <w:r w:rsidRPr="0051075B">
        <w:rPr>
          <w:rFonts w:ascii="Arial" w:hAnsi="Arial" w:cs="Arial"/>
          <w:b/>
          <w:sz w:val="20"/>
          <w:szCs w:val="20"/>
        </w:rPr>
        <w:t>e non</w:t>
      </w:r>
      <w:r w:rsidRPr="0051075B">
        <w:rPr>
          <w:rFonts w:ascii="Arial" w:hAnsi="Arial" w:cs="Arial"/>
          <w:sz w:val="20"/>
          <w:szCs w:val="20"/>
        </w:rPr>
        <w:t>)</w:t>
      </w:r>
      <w:r w:rsidRPr="0051075B">
        <w:rPr>
          <w:rFonts w:ascii="Arial" w:hAnsi="Arial" w:cs="Arial"/>
          <w:b/>
          <w:sz w:val="20"/>
          <w:szCs w:val="20"/>
        </w:rPr>
        <w:t xml:space="preserve"> “minori”, ossia </w:t>
      </w:r>
      <w:r w:rsidRPr="0051075B">
        <w:rPr>
          <w:rFonts w:ascii="Arial" w:hAnsi="Arial" w:cs="Arial"/>
          <w:b/>
          <w:bCs/>
          <w:sz w:val="20"/>
          <w:szCs w:val="20"/>
        </w:rPr>
        <w:t xml:space="preserve">datori di lavoro </w:t>
      </w:r>
      <w:r w:rsidRPr="0051075B">
        <w:rPr>
          <w:rFonts w:ascii="Arial" w:hAnsi="Arial" w:cs="Arial"/>
          <w:b/>
          <w:sz w:val="20"/>
          <w:szCs w:val="20"/>
        </w:rPr>
        <w:t>fino a 15 dipendenti nell’unità produttiva/comune e fino a 60 complessivamente</w:t>
      </w:r>
      <w:r w:rsidRPr="0051075B">
        <w:rPr>
          <w:rFonts w:ascii="Arial" w:hAnsi="Arial" w:cs="Arial"/>
          <w:sz w:val="20"/>
          <w:szCs w:val="20"/>
        </w:rPr>
        <w:t>.</w:t>
      </w:r>
    </w:p>
    <w:p w14:paraId="3F7D6823" w14:textId="77777777" w:rsidR="00032B25" w:rsidRPr="0051075B" w:rsidRDefault="00032B25" w:rsidP="00032B25">
      <w:pPr>
        <w:jc w:val="both"/>
        <w:rPr>
          <w:rFonts w:ascii="Arial" w:hAnsi="Arial" w:cs="Arial"/>
          <w:b/>
          <w:bCs/>
          <w:sz w:val="20"/>
          <w:szCs w:val="20"/>
          <w:u w:val="single"/>
        </w:rPr>
      </w:pPr>
      <w:r w:rsidRPr="0051075B">
        <w:rPr>
          <w:rFonts w:ascii="Arial Black" w:hAnsi="Arial Black"/>
          <w:b/>
          <w:bCs/>
          <w:sz w:val="20"/>
          <w:szCs w:val="20"/>
        </w:rPr>
        <w:t>NO:</w:t>
      </w:r>
      <w:r w:rsidRPr="0051075B">
        <w:rPr>
          <w:rFonts w:ascii="Arial" w:hAnsi="Arial" w:cs="Arial"/>
          <w:b/>
          <w:sz w:val="20"/>
          <w:szCs w:val="20"/>
        </w:rPr>
        <w:t xml:space="preserve"> DIRIGENTI.</w:t>
      </w:r>
    </w:p>
    <w:p w14:paraId="4910E08E" w14:textId="77777777" w:rsidR="00032B25" w:rsidRPr="0051075B" w:rsidRDefault="00032B25" w:rsidP="00032B25">
      <w:pPr>
        <w:pStyle w:val="Elencoacolori-Colore11"/>
        <w:autoSpaceDE w:val="0"/>
        <w:autoSpaceDN w:val="0"/>
        <w:adjustRightInd w:val="0"/>
        <w:ind w:left="540" w:right="638"/>
        <w:jc w:val="both"/>
        <w:rPr>
          <w:rFonts w:ascii="Verdana" w:hAnsi="Verdana"/>
          <w:b/>
          <w:bCs/>
          <w:sz w:val="20"/>
          <w:szCs w:val="20"/>
        </w:rPr>
      </w:pPr>
    </w:p>
    <w:p w14:paraId="27837942" w14:textId="77777777" w:rsidR="00032B25" w:rsidRPr="0051075B" w:rsidRDefault="00032B25" w:rsidP="00032B25">
      <w:pPr>
        <w:jc w:val="both"/>
        <w:rPr>
          <w:rFonts w:ascii="Arial" w:hAnsi="Arial" w:cs="Arial"/>
          <w:sz w:val="20"/>
          <w:szCs w:val="20"/>
        </w:rPr>
      </w:pPr>
      <w:proofErr w:type="gramStart"/>
      <w:r w:rsidRPr="0051075B">
        <w:rPr>
          <w:rFonts w:ascii="Arial Black" w:hAnsi="Arial Black"/>
          <w:b/>
          <w:bCs/>
          <w:sz w:val="20"/>
          <w:szCs w:val="20"/>
        </w:rPr>
        <w:t>2°</w:t>
      </w:r>
      <w:proofErr w:type="gramEnd"/>
      <w:r w:rsidRPr="0051075B">
        <w:rPr>
          <w:rFonts w:ascii="Arial Black" w:hAnsi="Arial Black"/>
          <w:b/>
          <w:bCs/>
          <w:sz w:val="20"/>
          <w:szCs w:val="20"/>
        </w:rPr>
        <w:t xml:space="preserve"> TIPO - </w:t>
      </w:r>
      <w:r w:rsidRPr="0051075B">
        <w:rPr>
          <w:rStyle w:val="Enfasigrassetto"/>
          <w:rFonts w:ascii="Arial Black" w:hAnsi="Arial Black"/>
          <w:sz w:val="20"/>
          <w:szCs w:val="20"/>
        </w:rPr>
        <w:t xml:space="preserve">LICENZIAMENTO PER COLPA, INGIUSTIFICATO IN QUANTO BASATO SU FATTO MATERIALE INSUSSISTENTE: </w:t>
      </w:r>
      <w:r w:rsidRPr="0051075B">
        <w:rPr>
          <w:rFonts w:ascii="Arial Black" w:hAnsi="Arial Black" w:cs="Arial"/>
          <w:b/>
          <w:sz w:val="20"/>
          <w:szCs w:val="20"/>
        </w:rPr>
        <w:t>TUTELA REALE “DEBOLE” CON REINTEGRAZIONE</w:t>
      </w:r>
      <w:r w:rsidRPr="0051075B">
        <w:rPr>
          <w:rFonts w:ascii="Arial" w:hAnsi="Arial" w:cs="Arial"/>
          <w:sz w:val="20"/>
          <w:szCs w:val="20"/>
        </w:rPr>
        <w:t xml:space="preserve"> (art. 3, co. 2, </w:t>
      </w:r>
      <w:r>
        <w:rPr>
          <w:rFonts w:ascii="Arial" w:hAnsi="Arial" w:cs="Arial"/>
          <w:sz w:val="20"/>
          <w:szCs w:val="20"/>
        </w:rPr>
        <w:t>D.LGS.</w:t>
      </w:r>
      <w:r w:rsidRPr="0051075B">
        <w:rPr>
          <w:rFonts w:ascii="Arial" w:hAnsi="Arial" w:cs="Arial"/>
          <w:sz w:val="20"/>
          <w:szCs w:val="20"/>
        </w:rPr>
        <w:t xml:space="preserve"> n. 23/2015)</w:t>
      </w:r>
    </w:p>
    <w:p w14:paraId="79CFB25D" w14:textId="77777777" w:rsidR="00032B25" w:rsidRPr="0051075B" w:rsidRDefault="00032B25" w:rsidP="00032B25">
      <w:pPr>
        <w:jc w:val="both"/>
        <w:rPr>
          <w:rFonts w:ascii="Arial" w:hAnsi="Arial" w:cs="Arial"/>
          <w:sz w:val="20"/>
          <w:szCs w:val="20"/>
        </w:rPr>
      </w:pPr>
    </w:p>
    <w:p w14:paraId="2FFA8E60" w14:textId="77777777" w:rsidR="00032B25" w:rsidRPr="0051075B" w:rsidRDefault="00032B25" w:rsidP="00032B25">
      <w:pPr>
        <w:autoSpaceDE w:val="0"/>
        <w:autoSpaceDN w:val="0"/>
        <w:adjustRightInd w:val="0"/>
        <w:jc w:val="both"/>
        <w:rPr>
          <w:rFonts w:ascii="Arial" w:hAnsi="Arial" w:cs="Arial"/>
          <w:b/>
          <w:sz w:val="20"/>
          <w:szCs w:val="20"/>
        </w:rPr>
      </w:pPr>
      <w:r w:rsidRPr="0051075B">
        <w:rPr>
          <w:rStyle w:val="Enfasigrassetto"/>
          <w:rFonts w:ascii="Arial Black" w:hAnsi="Arial Black"/>
          <w:sz w:val="20"/>
          <w:szCs w:val="20"/>
        </w:rPr>
        <w:t>A) CAUSALI</w:t>
      </w:r>
    </w:p>
    <w:p w14:paraId="3A34C4A1" w14:textId="77777777" w:rsidR="00032B25" w:rsidRPr="0051075B" w:rsidRDefault="00032B25" w:rsidP="00032B25">
      <w:pPr>
        <w:jc w:val="both"/>
        <w:rPr>
          <w:rFonts w:ascii="Arial" w:hAnsi="Arial" w:cs="Arial"/>
          <w:b/>
          <w:color w:val="FF0000"/>
          <w:sz w:val="20"/>
          <w:szCs w:val="20"/>
          <w:u w:val="single"/>
        </w:rPr>
      </w:pPr>
      <w:r w:rsidRPr="0051075B">
        <w:rPr>
          <w:rFonts w:ascii="Arial Black" w:hAnsi="Arial Black"/>
          <w:sz w:val="20"/>
          <w:szCs w:val="20"/>
        </w:rPr>
        <w:t>LICENZIAMENTO PER COLPA BASATO SU FATTO MATERIALE INSUSSISTENTE</w:t>
      </w:r>
      <w:r w:rsidRPr="0051075B">
        <w:rPr>
          <w:rFonts w:ascii="Arial" w:hAnsi="Arial" w:cs="Arial"/>
          <w:b/>
          <w:sz w:val="20"/>
          <w:szCs w:val="20"/>
        </w:rPr>
        <w:t xml:space="preserve"> (giusta causa o giustificato motivo soggettivo) ingiustificato in quanto intimato per fatto materiale insussistente</w:t>
      </w:r>
      <w:r w:rsidRPr="0051075B">
        <w:rPr>
          <w:rFonts w:ascii="Arial" w:hAnsi="Arial" w:cs="Arial"/>
          <w:color w:val="FF0000"/>
          <w:sz w:val="20"/>
          <w:szCs w:val="20"/>
        </w:rPr>
        <w:t>.</w:t>
      </w:r>
    </w:p>
    <w:p w14:paraId="15682078" w14:textId="77777777" w:rsidR="00032B25" w:rsidRPr="0051075B" w:rsidRDefault="00032B25" w:rsidP="00032B25">
      <w:pPr>
        <w:autoSpaceDE w:val="0"/>
        <w:autoSpaceDN w:val="0"/>
        <w:adjustRightInd w:val="0"/>
        <w:jc w:val="both"/>
        <w:rPr>
          <w:rFonts w:ascii="Arial" w:hAnsi="Arial" w:cs="Arial"/>
          <w:sz w:val="20"/>
          <w:szCs w:val="20"/>
        </w:rPr>
      </w:pPr>
      <w:r w:rsidRPr="0051075B">
        <w:rPr>
          <w:rFonts w:ascii="Arial" w:hAnsi="Arial" w:cs="Arial"/>
          <w:color w:val="000000"/>
          <w:sz w:val="20"/>
          <w:szCs w:val="20"/>
        </w:rPr>
        <w:t xml:space="preserve">Si tratta di </w:t>
      </w:r>
      <w:r w:rsidRPr="0051075B">
        <w:rPr>
          <w:rFonts w:ascii="Arial" w:hAnsi="Arial" w:cs="Arial"/>
          <w:sz w:val="20"/>
          <w:szCs w:val="20"/>
        </w:rPr>
        <w:t>una specifica tutela reale (debole o attenuata) riferita alle “ipotesi di licenziamento per giustificato motivo soggettivo o per giusta causa in cui sia direttamente dimostrata in giudizio l'insussistenza del fatto materiale contestato al lavoratore, rispetto alla quale è esclusa la valutazione del giudice circa la sproporzione del licenziamento”.</w:t>
      </w:r>
      <w:r w:rsidRPr="0051075B">
        <w:rPr>
          <w:rFonts w:ascii="Arial" w:hAnsi="Arial" w:cs="Arial"/>
          <w:color w:val="FF0000"/>
          <w:sz w:val="20"/>
          <w:szCs w:val="20"/>
        </w:rPr>
        <w:t xml:space="preserve"> </w:t>
      </w:r>
    </w:p>
    <w:p w14:paraId="56B2561D" w14:textId="77777777" w:rsidR="00032B25" w:rsidRPr="0051075B" w:rsidRDefault="00032B25" w:rsidP="00032B25">
      <w:pPr>
        <w:autoSpaceDE w:val="0"/>
        <w:autoSpaceDN w:val="0"/>
        <w:adjustRightInd w:val="0"/>
        <w:jc w:val="both"/>
        <w:rPr>
          <w:rFonts w:ascii="Arial" w:hAnsi="Arial" w:cs="Arial"/>
          <w:sz w:val="20"/>
          <w:szCs w:val="20"/>
        </w:rPr>
      </w:pPr>
      <w:r w:rsidRPr="0051075B">
        <w:rPr>
          <w:rFonts w:ascii="Arial" w:hAnsi="Arial" w:cs="Arial"/>
          <w:sz w:val="20"/>
          <w:szCs w:val="20"/>
        </w:rPr>
        <w:t xml:space="preserve">La previsione comprende </w:t>
      </w:r>
      <w:r w:rsidRPr="0051075B">
        <w:rPr>
          <w:rFonts w:ascii="Arial" w:hAnsi="Arial" w:cs="Arial"/>
          <w:b/>
          <w:sz w:val="20"/>
          <w:szCs w:val="20"/>
        </w:rPr>
        <w:t xml:space="preserve">diverse ipotesi interpretative. </w:t>
      </w:r>
      <w:r w:rsidRPr="0051075B">
        <w:rPr>
          <w:rFonts w:ascii="Arial" w:hAnsi="Arial" w:cs="Arial"/>
          <w:sz w:val="20"/>
          <w:szCs w:val="20"/>
        </w:rPr>
        <w:t xml:space="preserve">Il fatto è insussistente quando: </w:t>
      </w:r>
    </w:p>
    <w:p w14:paraId="129E6B0F" w14:textId="77777777" w:rsidR="00032B25" w:rsidRPr="0051075B" w:rsidRDefault="00032B25" w:rsidP="00032B25">
      <w:pPr>
        <w:autoSpaceDE w:val="0"/>
        <w:autoSpaceDN w:val="0"/>
        <w:adjustRightInd w:val="0"/>
        <w:jc w:val="both"/>
        <w:rPr>
          <w:rFonts w:ascii="Arial" w:hAnsi="Arial" w:cs="Arial"/>
          <w:b/>
          <w:sz w:val="20"/>
          <w:szCs w:val="20"/>
        </w:rPr>
      </w:pPr>
      <w:r w:rsidRPr="0051075B">
        <w:rPr>
          <w:rFonts w:ascii="Arial" w:hAnsi="Arial" w:cs="Arial"/>
          <w:b/>
          <w:sz w:val="20"/>
          <w:szCs w:val="20"/>
        </w:rPr>
        <w:t xml:space="preserve">1. non si è verificato; </w:t>
      </w:r>
    </w:p>
    <w:p w14:paraId="627DCDBA" w14:textId="77777777" w:rsidR="00032B25" w:rsidRPr="0051075B" w:rsidRDefault="00032B25" w:rsidP="00032B25">
      <w:pPr>
        <w:autoSpaceDE w:val="0"/>
        <w:autoSpaceDN w:val="0"/>
        <w:adjustRightInd w:val="0"/>
        <w:jc w:val="both"/>
        <w:rPr>
          <w:rFonts w:ascii="Arial" w:hAnsi="Arial" w:cs="Arial"/>
          <w:b/>
          <w:sz w:val="20"/>
          <w:szCs w:val="20"/>
        </w:rPr>
      </w:pPr>
      <w:r w:rsidRPr="0051075B">
        <w:rPr>
          <w:rFonts w:ascii="Arial" w:hAnsi="Arial" w:cs="Arial"/>
          <w:b/>
          <w:sz w:val="20"/>
          <w:szCs w:val="20"/>
        </w:rPr>
        <w:t>2. non è stato contestato (</w:t>
      </w:r>
      <w:r w:rsidRPr="0051075B">
        <w:rPr>
          <w:rFonts w:ascii="Arial" w:hAnsi="Arial" w:cs="Arial"/>
          <w:b/>
          <w:i/>
          <w:sz w:val="20"/>
          <w:szCs w:val="20"/>
        </w:rPr>
        <w:t>ex</w:t>
      </w:r>
      <w:r w:rsidRPr="0051075B">
        <w:rPr>
          <w:rFonts w:ascii="Arial" w:hAnsi="Arial" w:cs="Arial"/>
          <w:b/>
          <w:sz w:val="20"/>
          <w:szCs w:val="20"/>
        </w:rPr>
        <w:t xml:space="preserve"> art. 7 Stat. Lav.); </w:t>
      </w:r>
    </w:p>
    <w:p w14:paraId="0F4A4A04" w14:textId="77777777" w:rsidR="00032B25" w:rsidRPr="0051075B" w:rsidRDefault="00032B25" w:rsidP="00032B25">
      <w:pPr>
        <w:autoSpaceDE w:val="0"/>
        <w:autoSpaceDN w:val="0"/>
        <w:adjustRightInd w:val="0"/>
        <w:jc w:val="both"/>
        <w:rPr>
          <w:rFonts w:ascii="Arial" w:hAnsi="Arial" w:cs="Arial"/>
          <w:b/>
          <w:sz w:val="20"/>
          <w:szCs w:val="20"/>
        </w:rPr>
      </w:pPr>
      <w:r w:rsidRPr="0051075B">
        <w:rPr>
          <w:rFonts w:ascii="Arial" w:hAnsi="Arial" w:cs="Arial"/>
          <w:b/>
          <w:sz w:val="20"/>
          <w:szCs w:val="20"/>
        </w:rPr>
        <w:t xml:space="preserve">3. è così lieve da essere insussistente; </w:t>
      </w:r>
    </w:p>
    <w:p w14:paraId="30062F14" w14:textId="77777777" w:rsidR="00032B25" w:rsidRPr="0051075B" w:rsidRDefault="00032B25" w:rsidP="00032B25">
      <w:pPr>
        <w:autoSpaceDE w:val="0"/>
        <w:autoSpaceDN w:val="0"/>
        <w:adjustRightInd w:val="0"/>
        <w:jc w:val="both"/>
        <w:rPr>
          <w:rFonts w:ascii="Arial" w:hAnsi="Arial" w:cs="Arial"/>
          <w:b/>
          <w:sz w:val="20"/>
          <w:szCs w:val="20"/>
        </w:rPr>
      </w:pPr>
      <w:r w:rsidRPr="0051075B">
        <w:rPr>
          <w:rFonts w:ascii="Arial" w:hAnsi="Arial" w:cs="Arial"/>
          <w:b/>
          <w:sz w:val="20"/>
          <w:szCs w:val="20"/>
        </w:rPr>
        <w:t xml:space="preserve">4. è imputabile ad un altro soggetto; </w:t>
      </w:r>
    </w:p>
    <w:p w14:paraId="7848F1DF" w14:textId="77777777" w:rsidR="00032B25" w:rsidRPr="0051075B" w:rsidRDefault="00032B25" w:rsidP="00032B25">
      <w:pPr>
        <w:autoSpaceDE w:val="0"/>
        <w:autoSpaceDN w:val="0"/>
        <w:adjustRightInd w:val="0"/>
        <w:jc w:val="both"/>
        <w:rPr>
          <w:rFonts w:ascii="Arial" w:hAnsi="Arial" w:cs="Arial"/>
          <w:sz w:val="20"/>
          <w:szCs w:val="20"/>
        </w:rPr>
      </w:pPr>
      <w:r w:rsidRPr="0051075B">
        <w:rPr>
          <w:rFonts w:ascii="Arial" w:hAnsi="Arial" w:cs="Arial"/>
          <w:b/>
          <w:sz w:val="20"/>
          <w:szCs w:val="20"/>
        </w:rPr>
        <w:t>5. è stato compiuto per forza maggiore.</w:t>
      </w:r>
    </w:p>
    <w:p w14:paraId="2173EF86" w14:textId="77777777" w:rsidR="00032B25" w:rsidRPr="0051075B" w:rsidRDefault="00032B25" w:rsidP="00032B25">
      <w:pPr>
        <w:autoSpaceDE w:val="0"/>
        <w:autoSpaceDN w:val="0"/>
        <w:adjustRightInd w:val="0"/>
        <w:jc w:val="both"/>
        <w:rPr>
          <w:rFonts w:ascii="Arial Black" w:hAnsi="Arial Black"/>
          <w:b/>
          <w:bCs/>
          <w:sz w:val="20"/>
          <w:szCs w:val="20"/>
        </w:rPr>
      </w:pPr>
    </w:p>
    <w:p w14:paraId="77B8B6BA" w14:textId="77777777" w:rsidR="00032B25" w:rsidRPr="0051075B" w:rsidRDefault="00032B25" w:rsidP="00032B25">
      <w:pPr>
        <w:contextualSpacing/>
        <w:jc w:val="both"/>
        <w:rPr>
          <w:rFonts w:ascii="Arial Black" w:hAnsi="Arial Black" w:cs="Arial"/>
          <w:b/>
          <w:sz w:val="20"/>
          <w:szCs w:val="20"/>
        </w:rPr>
      </w:pPr>
      <w:r w:rsidRPr="0051075B">
        <w:rPr>
          <w:rFonts w:ascii="Arial Black" w:hAnsi="Arial Black"/>
          <w:b/>
          <w:bCs/>
          <w:sz w:val="20"/>
          <w:szCs w:val="20"/>
        </w:rPr>
        <w:t xml:space="preserve">B) CONSEGUENZE = tutela reale “debole” </w:t>
      </w:r>
      <w:r w:rsidRPr="0051075B">
        <w:rPr>
          <w:rFonts w:ascii="Arial" w:hAnsi="Arial" w:cs="Arial"/>
          <w:b/>
          <w:bCs/>
          <w:sz w:val="20"/>
          <w:szCs w:val="20"/>
        </w:rPr>
        <w:t xml:space="preserve">consistente in: </w:t>
      </w:r>
      <w:r w:rsidRPr="0051075B">
        <w:rPr>
          <w:rStyle w:val="Enfasigrassetto"/>
          <w:rFonts w:ascii="Arial Black" w:hAnsi="Arial Black"/>
          <w:sz w:val="20"/>
          <w:szCs w:val="20"/>
        </w:rPr>
        <w:t xml:space="preserve">reintegrazione con risarcimento limitato </w:t>
      </w:r>
      <w:r w:rsidRPr="0051075B">
        <w:rPr>
          <w:rFonts w:ascii="Arial Black" w:hAnsi="Arial Black" w:cs="Arial"/>
          <w:b/>
          <w:bCs/>
          <w:sz w:val="20"/>
          <w:szCs w:val="20"/>
        </w:rPr>
        <w:t>(con tetto massimo di 12 mensilità e detrazione dell’</w:t>
      </w:r>
      <w:proofErr w:type="spellStart"/>
      <w:r w:rsidRPr="0051075B">
        <w:rPr>
          <w:rFonts w:ascii="Arial Black" w:hAnsi="Arial Black" w:cs="Arial"/>
          <w:b/>
          <w:bCs/>
          <w:i/>
          <w:sz w:val="20"/>
          <w:szCs w:val="20"/>
        </w:rPr>
        <w:t>aliunde</w:t>
      </w:r>
      <w:proofErr w:type="spellEnd"/>
      <w:r w:rsidRPr="0051075B">
        <w:rPr>
          <w:rFonts w:ascii="Arial Black" w:hAnsi="Arial Black" w:cs="Arial"/>
          <w:b/>
          <w:bCs/>
          <w:i/>
          <w:sz w:val="20"/>
          <w:szCs w:val="20"/>
        </w:rPr>
        <w:t xml:space="preserve"> </w:t>
      </w:r>
      <w:proofErr w:type="spellStart"/>
      <w:r w:rsidRPr="0051075B">
        <w:rPr>
          <w:rFonts w:ascii="Arial Black" w:hAnsi="Arial Black" w:cs="Arial"/>
          <w:b/>
          <w:bCs/>
          <w:i/>
          <w:sz w:val="20"/>
          <w:szCs w:val="20"/>
        </w:rPr>
        <w:t>perceptum</w:t>
      </w:r>
      <w:proofErr w:type="spellEnd"/>
      <w:r w:rsidRPr="0051075B">
        <w:rPr>
          <w:rFonts w:ascii="Arial Black" w:hAnsi="Arial Black" w:cs="Arial"/>
          <w:b/>
          <w:bCs/>
          <w:i/>
          <w:sz w:val="20"/>
          <w:szCs w:val="20"/>
        </w:rPr>
        <w:t xml:space="preserve"> e </w:t>
      </w:r>
      <w:proofErr w:type="spellStart"/>
      <w:r w:rsidRPr="0051075B">
        <w:rPr>
          <w:rFonts w:ascii="Arial Black" w:hAnsi="Arial Black" w:cs="Arial"/>
          <w:b/>
          <w:bCs/>
          <w:i/>
          <w:sz w:val="20"/>
          <w:szCs w:val="20"/>
        </w:rPr>
        <w:t>percipiendum</w:t>
      </w:r>
      <w:proofErr w:type="spellEnd"/>
      <w:r w:rsidRPr="0051075B">
        <w:rPr>
          <w:rFonts w:ascii="Arial Black" w:hAnsi="Arial Black" w:cs="Arial"/>
          <w:b/>
          <w:bCs/>
          <w:i/>
          <w:sz w:val="20"/>
          <w:szCs w:val="20"/>
        </w:rPr>
        <w:t>)</w:t>
      </w:r>
      <w:r w:rsidRPr="0051075B">
        <w:rPr>
          <w:rFonts w:ascii="Arial Black" w:hAnsi="Arial Black" w:cs="Arial"/>
          <w:b/>
          <w:bCs/>
          <w:sz w:val="20"/>
          <w:szCs w:val="20"/>
        </w:rPr>
        <w:t xml:space="preserve"> e contributi previdenziali</w:t>
      </w:r>
      <w:r w:rsidRPr="0051075B">
        <w:rPr>
          <w:rFonts w:ascii="Arial Black" w:hAnsi="Arial Black" w:cs="Arial"/>
          <w:b/>
          <w:sz w:val="20"/>
          <w:szCs w:val="20"/>
        </w:rPr>
        <w:t xml:space="preserve">. </w:t>
      </w:r>
    </w:p>
    <w:p w14:paraId="0446EF9D" w14:textId="77777777" w:rsidR="00032B25" w:rsidRPr="0051075B" w:rsidRDefault="00032B25" w:rsidP="00032B25">
      <w:pPr>
        <w:autoSpaceDE w:val="0"/>
        <w:autoSpaceDN w:val="0"/>
        <w:adjustRightInd w:val="0"/>
        <w:jc w:val="both"/>
        <w:rPr>
          <w:rStyle w:val="Enfasigrassetto"/>
          <w:rFonts w:ascii="Arial" w:hAnsi="Arial" w:cs="Arial"/>
          <w:sz w:val="20"/>
          <w:szCs w:val="20"/>
        </w:rPr>
      </w:pPr>
      <w:r w:rsidRPr="0051075B">
        <w:rPr>
          <w:rFonts w:ascii="Arial" w:hAnsi="Arial" w:cs="Arial"/>
          <w:b/>
          <w:sz w:val="20"/>
          <w:szCs w:val="20"/>
        </w:rPr>
        <w:t xml:space="preserve">Spiegazione. </w:t>
      </w:r>
      <w:r w:rsidRPr="0051075B">
        <w:rPr>
          <w:rStyle w:val="Enfasigrassetto"/>
          <w:rFonts w:ascii="Arial" w:hAnsi="Arial" w:cs="Arial"/>
          <w:sz w:val="20"/>
          <w:szCs w:val="20"/>
        </w:rPr>
        <w:t>In caso di licenziamento ingiustificato per insussistenza del fatto, il datore di lavoro è tenuto a: A.</w:t>
      </w:r>
      <w:r w:rsidRPr="0051075B">
        <w:rPr>
          <w:rFonts w:ascii="Arial" w:hAnsi="Arial" w:cs="Arial"/>
          <w:b/>
          <w:sz w:val="20"/>
          <w:szCs w:val="20"/>
        </w:rPr>
        <w:t xml:space="preserve"> </w:t>
      </w:r>
      <w:r w:rsidRPr="0051075B">
        <w:rPr>
          <w:rFonts w:ascii="Arial" w:hAnsi="Arial" w:cs="Arial"/>
          <w:sz w:val="20"/>
          <w:szCs w:val="20"/>
        </w:rPr>
        <w:t xml:space="preserve">reintegrare il lavoratore nel posto di lavoro; </w:t>
      </w:r>
      <w:r w:rsidRPr="0051075B">
        <w:rPr>
          <w:rFonts w:ascii="Arial" w:hAnsi="Arial" w:cs="Arial"/>
          <w:b/>
          <w:sz w:val="20"/>
          <w:szCs w:val="20"/>
        </w:rPr>
        <w:t>B. versare un'indennità risarcitoria</w:t>
      </w:r>
      <w:r w:rsidRPr="0051075B">
        <w:rPr>
          <w:rFonts w:ascii="Arial" w:hAnsi="Arial" w:cs="Arial"/>
          <w:sz w:val="20"/>
          <w:szCs w:val="20"/>
        </w:rPr>
        <w:t xml:space="preserve">, commisurata all’ultima retribuzione di riferimento per il calcolo del TFR, corrispondente al periodo antecedente alla pronuncia di reintegrazione; </w:t>
      </w:r>
      <w:r w:rsidRPr="0051075B">
        <w:rPr>
          <w:rFonts w:ascii="Arial" w:hAnsi="Arial" w:cs="Arial"/>
          <w:b/>
          <w:sz w:val="20"/>
          <w:szCs w:val="20"/>
        </w:rPr>
        <w:t>B.1</w:t>
      </w:r>
      <w:r w:rsidRPr="0051075B">
        <w:rPr>
          <w:rFonts w:ascii="Arial" w:hAnsi="Arial" w:cs="Arial"/>
          <w:sz w:val="20"/>
          <w:szCs w:val="20"/>
        </w:rPr>
        <w:t>.Tale indennità ha un tetto massimo (</w:t>
      </w:r>
      <w:r w:rsidRPr="0051075B">
        <w:rPr>
          <w:rFonts w:ascii="Arial" w:hAnsi="Arial" w:cs="Arial"/>
          <w:i/>
          <w:sz w:val="20"/>
          <w:szCs w:val="20"/>
        </w:rPr>
        <w:t>la legge non fissa un minimo come per i licenziamenti odiosi),</w:t>
      </w:r>
      <w:r w:rsidRPr="0051075B">
        <w:rPr>
          <w:rFonts w:ascii="Arial" w:hAnsi="Arial" w:cs="Arial"/>
          <w:sz w:val="20"/>
          <w:szCs w:val="20"/>
        </w:rPr>
        <w:t xml:space="preserve"> cioè </w:t>
      </w:r>
      <w:r w:rsidRPr="0051075B">
        <w:rPr>
          <w:rFonts w:ascii="Arial" w:hAnsi="Arial" w:cs="Arial"/>
          <w:b/>
          <w:sz w:val="20"/>
          <w:szCs w:val="20"/>
        </w:rPr>
        <w:t>non può essere superiore a 12 mensilità</w:t>
      </w:r>
      <w:r w:rsidRPr="0051075B">
        <w:rPr>
          <w:rFonts w:ascii="Arial" w:hAnsi="Arial" w:cs="Arial"/>
          <w:sz w:val="20"/>
          <w:szCs w:val="20"/>
        </w:rPr>
        <w:t xml:space="preserve"> (sempre dell'ultima retribuzione di </w:t>
      </w:r>
      <w:r w:rsidRPr="0051075B">
        <w:rPr>
          <w:rFonts w:ascii="Arial" w:hAnsi="Arial" w:cs="Arial"/>
          <w:sz w:val="20"/>
          <w:szCs w:val="20"/>
        </w:rPr>
        <w:lastRenderedPageBreak/>
        <w:t>riferimento per il calcolo del TFR);</w:t>
      </w:r>
      <w:r w:rsidRPr="0051075B">
        <w:rPr>
          <w:rStyle w:val="Enfasigrassetto"/>
          <w:rFonts w:ascii="Arial" w:hAnsi="Arial" w:cs="Arial"/>
          <w:sz w:val="20"/>
          <w:szCs w:val="20"/>
        </w:rPr>
        <w:t xml:space="preserve"> B.2. </w:t>
      </w:r>
      <w:r w:rsidRPr="0051075B">
        <w:rPr>
          <w:rFonts w:ascii="Arial" w:hAnsi="Arial" w:cs="Arial"/>
          <w:sz w:val="20"/>
          <w:szCs w:val="20"/>
        </w:rPr>
        <w:t>dall’indennità va</w:t>
      </w:r>
      <w:r w:rsidRPr="0051075B">
        <w:rPr>
          <w:rFonts w:ascii="Arial" w:hAnsi="Arial" w:cs="Arial"/>
          <w:b/>
          <w:sz w:val="20"/>
          <w:szCs w:val="20"/>
        </w:rPr>
        <w:t xml:space="preserve"> dedotto </w:t>
      </w:r>
      <w:r w:rsidRPr="0051075B">
        <w:rPr>
          <w:rFonts w:ascii="Arial" w:hAnsi="Arial" w:cs="Arial"/>
          <w:b/>
          <w:i/>
          <w:sz w:val="20"/>
          <w:szCs w:val="20"/>
        </w:rPr>
        <w:t>l’</w:t>
      </w:r>
      <w:proofErr w:type="spellStart"/>
      <w:r w:rsidRPr="0051075B">
        <w:rPr>
          <w:rFonts w:ascii="Arial" w:hAnsi="Arial" w:cs="Arial"/>
          <w:b/>
          <w:i/>
          <w:sz w:val="20"/>
          <w:szCs w:val="20"/>
        </w:rPr>
        <w:t>aliunde</w:t>
      </w:r>
      <w:proofErr w:type="spellEnd"/>
      <w:r w:rsidRPr="0051075B">
        <w:rPr>
          <w:rFonts w:ascii="Arial" w:hAnsi="Arial" w:cs="Arial"/>
          <w:b/>
          <w:i/>
          <w:sz w:val="20"/>
          <w:szCs w:val="20"/>
        </w:rPr>
        <w:t xml:space="preserve"> </w:t>
      </w:r>
      <w:proofErr w:type="spellStart"/>
      <w:r w:rsidRPr="0051075B">
        <w:rPr>
          <w:rFonts w:ascii="Arial" w:hAnsi="Arial" w:cs="Arial"/>
          <w:b/>
          <w:i/>
          <w:sz w:val="20"/>
          <w:szCs w:val="20"/>
        </w:rPr>
        <w:t>perceptum</w:t>
      </w:r>
      <w:proofErr w:type="spellEnd"/>
      <w:r w:rsidRPr="0051075B">
        <w:rPr>
          <w:rFonts w:ascii="Arial" w:hAnsi="Arial" w:cs="Arial"/>
          <w:sz w:val="20"/>
          <w:szCs w:val="20"/>
        </w:rPr>
        <w:t xml:space="preserve"> e </w:t>
      </w:r>
      <w:r w:rsidRPr="0051075B">
        <w:rPr>
          <w:rFonts w:ascii="Arial" w:hAnsi="Arial" w:cs="Arial"/>
          <w:b/>
          <w:i/>
          <w:sz w:val="20"/>
          <w:szCs w:val="20"/>
        </w:rPr>
        <w:t>l’</w:t>
      </w:r>
      <w:proofErr w:type="spellStart"/>
      <w:r w:rsidRPr="0051075B">
        <w:rPr>
          <w:rFonts w:ascii="Arial" w:hAnsi="Arial" w:cs="Arial"/>
          <w:b/>
          <w:i/>
          <w:sz w:val="20"/>
          <w:szCs w:val="20"/>
        </w:rPr>
        <w:t>aliunde</w:t>
      </w:r>
      <w:proofErr w:type="spellEnd"/>
      <w:r w:rsidRPr="0051075B">
        <w:rPr>
          <w:rFonts w:ascii="Arial" w:hAnsi="Arial" w:cs="Arial"/>
          <w:b/>
          <w:i/>
          <w:sz w:val="20"/>
          <w:szCs w:val="20"/>
        </w:rPr>
        <w:t xml:space="preserve"> </w:t>
      </w:r>
      <w:proofErr w:type="spellStart"/>
      <w:r w:rsidRPr="0051075B">
        <w:rPr>
          <w:rFonts w:ascii="Arial" w:hAnsi="Arial" w:cs="Arial"/>
          <w:b/>
          <w:i/>
          <w:sz w:val="20"/>
          <w:szCs w:val="20"/>
        </w:rPr>
        <w:t>percipiendum</w:t>
      </w:r>
      <w:proofErr w:type="spellEnd"/>
      <w:r w:rsidRPr="0051075B">
        <w:rPr>
          <w:rFonts w:ascii="Arial" w:hAnsi="Arial" w:cs="Arial"/>
          <w:sz w:val="20"/>
          <w:szCs w:val="20"/>
        </w:rPr>
        <w:t xml:space="preserve"> (art. 3, co.2, </w:t>
      </w:r>
      <w:r>
        <w:rPr>
          <w:rFonts w:ascii="Arial" w:hAnsi="Arial" w:cs="Arial"/>
          <w:sz w:val="20"/>
          <w:szCs w:val="20"/>
        </w:rPr>
        <w:t>D.LGS.</w:t>
      </w:r>
      <w:r w:rsidRPr="0051075B">
        <w:rPr>
          <w:rFonts w:ascii="Arial" w:hAnsi="Arial" w:cs="Arial"/>
          <w:sz w:val="20"/>
          <w:szCs w:val="20"/>
        </w:rPr>
        <w:t xml:space="preserve"> n. 23/2015);</w:t>
      </w:r>
      <w:r w:rsidRPr="0051075B">
        <w:rPr>
          <w:rFonts w:ascii="Arial" w:hAnsi="Arial" w:cs="Arial"/>
          <w:b/>
          <w:sz w:val="20"/>
          <w:szCs w:val="20"/>
        </w:rPr>
        <w:t xml:space="preserve"> C.</w:t>
      </w:r>
      <w:r w:rsidRPr="0051075B">
        <w:rPr>
          <w:rFonts w:ascii="Arial" w:hAnsi="Arial" w:cs="Arial"/>
          <w:sz w:val="20"/>
          <w:szCs w:val="20"/>
        </w:rPr>
        <w:t xml:space="preserve"> versare </w:t>
      </w:r>
      <w:r w:rsidRPr="0051075B">
        <w:rPr>
          <w:rFonts w:ascii="Arial" w:hAnsi="Arial" w:cs="Arial"/>
          <w:b/>
          <w:sz w:val="20"/>
          <w:szCs w:val="20"/>
        </w:rPr>
        <w:t xml:space="preserve">i contributi previdenziali </w:t>
      </w:r>
      <w:r w:rsidRPr="0051075B">
        <w:rPr>
          <w:rFonts w:ascii="Arial" w:hAnsi="Arial" w:cs="Arial"/>
          <w:sz w:val="20"/>
          <w:szCs w:val="20"/>
        </w:rPr>
        <w:t>dal giorno del licenziamento fino a quello dell’effettiva reintegrazione (senza applicazione di sanzioni per omissione contributiva).</w:t>
      </w:r>
    </w:p>
    <w:p w14:paraId="30631F32" w14:textId="77777777" w:rsidR="00032B25" w:rsidRPr="0051075B" w:rsidRDefault="00032B25" w:rsidP="00032B25">
      <w:pPr>
        <w:contextualSpacing/>
        <w:jc w:val="both"/>
        <w:rPr>
          <w:rFonts w:ascii="Arial Black" w:hAnsi="Arial Black"/>
          <w:sz w:val="20"/>
          <w:szCs w:val="20"/>
        </w:rPr>
      </w:pPr>
    </w:p>
    <w:p w14:paraId="65B08DBD" w14:textId="77777777" w:rsidR="00032B25" w:rsidRPr="0051075B" w:rsidRDefault="00032B25" w:rsidP="00032B25">
      <w:pPr>
        <w:pStyle w:val="Testonotaapidipagina"/>
        <w:jc w:val="both"/>
        <w:rPr>
          <w:rStyle w:val="Enfasigrassetto"/>
          <w:rFonts w:ascii="Arial Black" w:hAnsi="Arial Black"/>
          <w:b w:val="0"/>
        </w:rPr>
      </w:pPr>
      <w:r w:rsidRPr="0051075B">
        <w:rPr>
          <w:rStyle w:val="Enfasigrassetto"/>
          <w:rFonts w:ascii="Arial Black" w:hAnsi="Arial Black"/>
        </w:rPr>
        <w:t>INVITO DEL DATORE DI LAVORO E MANCATA RIPRESA DEL SERVIZIO: RAPPORTO RISOLTO</w:t>
      </w:r>
    </w:p>
    <w:p w14:paraId="413A7DED" w14:textId="77777777" w:rsidR="00032B25" w:rsidRPr="0051075B" w:rsidRDefault="00032B25" w:rsidP="00032B25">
      <w:pPr>
        <w:pStyle w:val="Testonotaapidipagina"/>
        <w:jc w:val="both"/>
        <w:rPr>
          <w:rFonts w:ascii="Arial Black" w:hAnsi="Arial Black"/>
          <w:bCs/>
        </w:rPr>
      </w:pPr>
      <w:r w:rsidRPr="0051075B">
        <w:rPr>
          <w:rStyle w:val="Enfasigrassetto"/>
          <w:rFonts w:ascii="Arial Black" w:hAnsi="Arial Black"/>
        </w:rPr>
        <w:t xml:space="preserve"> </w:t>
      </w:r>
      <w:r w:rsidRPr="0051075B">
        <w:rPr>
          <w:rStyle w:val="Enfasigrassetto"/>
          <w:rFonts w:ascii="Arial" w:hAnsi="Arial" w:cs="Arial"/>
        </w:rPr>
        <w:t>“</w:t>
      </w:r>
      <w:r w:rsidRPr="0051075B">
        <w:rPr>
          <w:rFonts w:ascii="Arial" w:hAnsi="Arial" w:cs="Arial"/>
        </w:rPr>
        <w:t xml:space="preserve">A seguito dell'ordine di reintegrazione, il rapporto di lavoro si intende risolto quando il lavoratore non abbia ripreso servizio entro trenta giorni dall'invito del datore di lavoro, salvo il caso in cui abbia richiesto l'indennità di cui al comma 3” (v. punto successivo) (art. 2, co.1, </w:t>
      </w:r>
      <w:r>
        <w:rPr>
          <w:rFonts w:ascii="Arial" w:hAnsi="Arial" w:cs="Arial"/>
        </w:rPr>
        <w:t>D.LGS.</w:t>
      </w:r>
      <w:r w:rsidRPr="0051075B">
        <w:rPr>
          <w:rFonts w:ascii="Arial" w:hAnsi="Arial" w:cs="Arial"/>
        </w:rPr>
        <w:t xml:space="preserve"> n. 23/2015)</w:t>
      </w:r>
      <w:r w:rsidRPr="0051075B">
        <w:rPr>
          <w:rFonts w:ascii="Arial" w:hAnsi="Arial" w:cs="Arial"/>
          <w:color w:val="000000"/>
        </w:rPr>
        <w:t>.</w:t>
      </w:r>
    </w:p>
    <w:p w14:paraId="7BFDC702" w14:textId="77777777" w:rsidR="00032B25" w:rsidRPr="0051075B" w:rsidRDefault="00032B25" w:rsidP="00032B25">
      <w:pPr>
        <w:pStyle w:val="parar1"/>
        <w:jc w:val="both"/>
        <w:rPr>
          <w:rStyle w:val="Enfasigrassetto"/>
          <w:rFonts w:ascii="Arial" w:hAnsi="Arial" w:cs="Arial"/>
          <w:sz w:val="20"/>
          <w:szCs w:val="20"/>
          <w:u w:val="single"/>
        </w:rPr>
      </w:pPr>
    </w:p>
    <w:p w14:paraId="51C896BB" w14:textId="77777777" w:rsidR="00032B25" w:rsidRPr="0051075B" w:rsidRDefault="00032B25" w:rsidP="00032B25">
      <w:pPr>
        <w:contextualSpacing/>
        <w:jc w:val="both"/>
        <w:rPr>
          <w:rStyle w:val="Enfasigrassetto"/>
          <w:rFonts w:ascii="Arial Black" w:hAnsi="Arial Black"/>
          <w:b w:val="0"/>
          <w:sz w:val="20"/>
          <w:szCs w:val="20"/>
        </w:rPr>
      </w:pPr>
      <w:r w:rsidRPr="0051075B">
        <w:rPr>
          <w:rStyle w:val="Enfasigrassetto"/>
          <w:rFonts w:ascii="Arial Black" w:hAnsi="Arial Black"/>
          <w:sz w:val="20"/>
          <w:szCs w:val="20"/>
        </w:rPr>
        <w:t xml:space="preserve">OPZIONE DEL LAVORATORE: RAPPORTO RISOLTO </w:t>
      </w:r>
    </w:p>
    <w:p w14:paraId="174B5948" w14:textId="77777777" w:rsidR="00032B25" w:rsidRPr="0051075B" w:rsidRDefault="00032B25" w:rsidP="00032B25">
      <w:pPr>
        <w:pStyle w:val="parar1"/>
        <w:jc w:val="both"/>
        <w:rPr>
          <w:rFonts w:ascii="Arial" w:hAnsi="Arial" w:cs="Arial"/>
          <w:color w:val="000000"/>
          <w:sz w:val="20"/>
          <w:szCs w:val="20"/>
        </w:rPr>
      </w:pPr>
      <w:r w:rsidRPr="0051075B">
        <w:rPr>
          <w:rStyle w:val="Enfasigrassetto"/>
          <w:rFonts w:ascii="Arial" w:hAnsi="Arial" w:cs="Arial"/>
          <w:sz w:val="20"/>
          <w:szCs w:val="20"/>
        </w:rPr>
        <w:t>In sostituzione della reintegrazione: il (solo) lavoratore (che, ad es., abbia trovato un’altra occupazione) ha la facoltà</w:t>
      </w:r>
      <w:r w:rsidRPr="0051075B">
        <w:rPr>
          <w:rFonts w:ascii="Arial" w:hAnsi="Arial" w:cs="Arial"/>
          <w:sz w:val="20"/>
          <w:szCs w:val="20"/>
        </w:rPr>
        <w:t xml:space="preserve"> </w:t>
      </w:r>
      <w:r w:rsidRPr="0051075B">
        <w:rPr>
          <w:rFonts w:ascii="Arial" w:hAnsi="Arial" w:cs="Arial"/>
          <w:b/>
          <w:sz w:val="20"/>
          <w:szCs w:val="20"/>
        </w:rPr>
        <w:t xml:space="preserve">di </w:t>
      </w:r>
      <w:r w:rsidRPr="0051075B">
        <w:rPr>
          <w:rStyle w:val="Enfasigrassetto"/>
          <w:rFonts w:ascii="Arial" w:hAnsi="Arial" w:cs="Arial"/>
          <w:sz w:val="20"/>
          <w:szCs w:val="20"/>
        </w:rPr>
        <w:t>optare, entro 30 gg. (</w:t>
      </w:r>
      <w:r w:rsidRPr="0051075B">
        <w:rPr>
          <w:rFonts w:ascii="Arial" w:hAnsi="Arial" w:cs="Arial"/>
          <w:sz w:val="20"/>
          <w:szCs w:val="20"/>
        </w:rPr>
        <w:t>“dalla comunicazione del deposito della pronuncia o dall'invito del datore di lavoro a riprendere servizio, se anteriore alla predetta comunicazione”)</w:t>
      </w:r>
      <w:r w:rsidRPr="0051075B">
        <w:rPr>
          <w:rStyle w:val="Enfasigrassetto"/>
          <w:rFonts w:ascii="Arial" w:hAnsi="Arial" w:cs="Arial"/>
          <w:sz w:val="20"/>
          <w:szCs w:val="20"/>
        </w:rPr>
        <w:t>, per una indennità di 15 mensilità</w:t>
      </w:r>
      <w:r w:rsidRPr="0051075B">
        <w:rPr>
          <w:rFonts w:ascii="Arial" w:hAnsi="Arial" w:cs="Arial"/>
          <w:b/>
          <w:sz w:val="20"/>
          <w:szCs w:val="20"/>
        </w:rPr>
        <w:t>,</w:t>
      </w:r>
      <w:r w:rsidRPr="0051075B">
        <w:rPr>
          <w:rFonts w:ascii="Arial" w:hAnsi="Arial" w:cs="Arial"/>
          <w:b/>
          <w:color w:val="000000"/>
          <w:sz w:val="20"/>
          <w:szCs w:val="20"/>
        </w:rPr>
        <w:t xml:space="preserve"> dell’ultima retribuzione di riferimento per il calcolo del TFR </w:t>
      </w:r>
      <w:r w:rsidRPr="0051075B">
        <w:rPr>
          <w:rFonts w:ascii="Arial" w:hAnsi="Arial" w:cs="Arial"/>
          <w:color w:val="000000"/>
          <w:sz w:val="20"/>
          <w:szCs w:val="20"/>
        </w:rPr>
        <w:t>(</w:t>
      </w:r>
      <w:r w:rsidRPr="0051075B">
        <w:rPr>
          <w:rFonts w:ascii="Arial" w:hAnsi="Arial" w:cs="Arial"/>
          <w:b/>
          <w:color w:val="000000"/>
          <w:sz w:val="20"/>
          <w:szCs w:val="20"/>
        </w:rPr>
        <w:t>non assoggettata a contribuzione previdenziale</w:t>
      </w:r>
      <w:r w:rsidRPr="0051075B">
        <w:rPr>
          <w:rFonts w:ascii="Arial" w:hAnsi="Arial" w:cs="Arial"/>
          <w:color w:val="000000"/>
          <w:sz w:val="20"/>
          <w:szCs w:val="20"/>
        </w:rPr>
        <w:t xml:space="preserve">), </w:t>
      </w:r>
      <w:r w:rsidRPr="0051075B">
        <w:rPr>
          <w:rStyle w:val="Enfasigrassetto"/>
          <w:rFonts w:ascii="Arial" w:hAnsi="Arial" w:cs="Arial"/>
          <w:sz w:val="20"/>
          <w:szCs w:val="20"/>
        </w:rPr>
        <w:t xml:space="preserve">sostitutiva della reintegrazione (l’opzione determina la risoluzione del rapporto) </w:t>
      </w:r>
      <w:r w:rsidRPr="0051075B">
        <w:rPr>
          <w:rFonts w:ascii="Arial" w:hAnsi="Arial" w:cs="Arial"/>
          <w:sz w:val="20"/>
          <w:szCs w:val="20"/>
        </w:rPr>
        <w:t xml:space="preserve">(art. 2, co.3, </w:t>
      </w:r>
      <w:r>
        <w:rPr>
          <w:rFonts w:ascii="Arial" w:hAnsi="Arial" w:cs="Arial"/>
          <w:sz w:val="20"/>
          <w:szCs w:val="20"/>
        </w:rPr>
        <w:t>D.LGS.</w:t>
      </w:r>
      <w:r w:rsidRPr="0051075B">
        <w:rPr>
          <w:rFonts w:ascii="Arial" w:hAnsi="Arial" w:cs="Arial"/>
          <w:sz w:val="20"/>
          <w:szCs w:val="20"/>
        </w:rPr>
        <w:t xml:space="preserve"> n. 23/2015).   </w:t>
      </w:r>
    </w:p>
    <w:p w14:paraId="40ACCE5D" w14:textId="77777777" w:rsidR="00032B25" w:rsidRPr="0051075B" w:rsidRDefault="00032B25" w:rsidP="00032B25">
      <w:pPr>
        <w:autoSpaceDE w:val="0"/>
        <w:autoSpaceDN w:val="0"/>
        <w:adjustRightInd w:val="0"/>
        <w:jc w:val="both"/>
        <w:rPr>
          <w:rFonts w:ascii="Arial Black" w:hAnsi="Arial Black"/>
          <w:b/>
          <w:bCs/>
          <w:sz w:val="20"/>
          <w:szCs w:val="20"/>
        </w:rPr>
      </w:pPr>
    </w:p>
    <w:p w14:paraId="407589E5" w14:textId="77777777" w:rsidR="00032B25" w:rsidRPr="0051075B" w:rsidRDefault="00032B25" w:rsidP="00032B25">
      <w:pPr>
        <w:jc w:val="both"/>
        <w:rPr>
          <w:rFonts w:ascii="Arial Black" w:hAnsi="Arial Black" w:cs="Arial"/>
          <w:b/>
          <w:bCs/>
          <w:sz w:val="20"/>
          <w:szCs w:val="20"/>
        </w:rPr>
      </w:pPr>
      <w:r w:rsidRPr="0051075B">
        <w:rPr>
          <w:rFonts w:ascii="Arial Black" w:hAnsi="Arial Black" w:cs="Arial"/>
          <w:b/>
          <w:bCs/>
          <w:sz w:val="20"/>
          <w:szCs w:val="20"/>
        </w:rPr>
        <w:t>C) CAMPO DI APPLICAZIONE</w:t>
      </w:r>
    </w:p>
    <w:p w14:paraId="7837F44C" w14:textId="77777777" w:rsidR="00032B25" w:rsidRPr="0051075B" w:rsidRDefault="00032B25" w:rsidP="00032B25">
      <w:pPr>
        <w:jc w:val="both"/>
        <w:rPr>
          <w:rFonts w:ascii="Arial" w:hAnsi="Arial" w:cs="Arial"/>
          <w:bCs/>
          <w:sz w:val="20"/>
          <w:szCs w:val="20"/>
        </w:rPr>
      </w:pPr>
      <w:r w:rsidRPr="0051075B">
        <w:rPr>
          <w:rStyle w:val="Enfasigrassetto"/>
          <w:rFonts w:ascii="Arial" w:hAnsi="Arial" w:cs="Arial"/>
          <w:sz w:val="20"/>
          <w:szCs w:val="20"/>
        </w:rPr>
        <w:t xml:space="preserve">La tutela </w:t>
      </w:r>
      <w:r w:rsidRPr="0051075B">
        <w:rPr>
          <w:rFonts w:ascii="Arial" w:hAnsi="Arial" w:cs="Arial"/>
          <w:b/>
          <w:sz w:val="20"/>
          <w:szCs w:val="20"/>
        </w:rPr>
        <w:t>reale “debole” con reintegrazione,</w:t>
      </w:r>
      <w:r w:rsidRPr="0051075B">
        <w:rPr>
          <w:rFonts w:ascii="Arial Black" w:hAnsi="Arial Black" w:cs="Arial"/>
          <w:b/>
          <w:bCs/>
          <w:sz w:val="20"/>
          <w:szCs w:val="20"/>
        </w:rPr>
        <w:t xml:space="preserve"> </w:t>
      </w:r>
      <w:r w:rsidRPr="0051075B">
        <w:rPr>
          <w:rFonts w:ascii="Arial" w:hAnsi="Arial" w:cs="Arial"/>
          <w:bCs/>
          <w:sz w:val="20"/>
          <w:szCs w:val="20"/>
        </w:rPr>
        <w:t xml:space="preserve">prevista </w:t>
      </w:r>
      <w:r w:rsidRPr="0051075B">
        <w:rPr>
          <w:rStyle w:val="Enfasigrassetto"/>
          <w:rFonts w:ascii="Arial" w:hAnsi="Arial" w:cs="Arial"/>
          <w:sz w:val="20"/>
          <w:szCs w:val="20"/>
        </w:rPr>
        <w:t>per il licenziamento per colpa, ingiustificato in quanto basato su fatto insussistente,</w:t>
      </w:r>
      <w:r w:rsidRPr="0051075B">
        <w:rPr>
          <w:rFonts w:ascii="Arial" w:hAnsi="Arial" w:cs="Arial"/>
          <w:b/>
          <w:sz w:val="20"/>
          <w:szCs w:val="20"/>
        </w:rPr>
        <w:t xml:space="preserve"> </w:t>
      </w:r>
      <w:r w:rsidRPr="0051075B">
        <w:rPr>
          <w:rFonts w:ascii="Arial" w:hAnsi="Arial" w:cs="Arial"/>
          <w:bCs/>
          <w:sz w:val="20"/>
          <w:szCs w:val="20"/>
        </w:rPr>
        <w:t>si applica a:</w:t>
      </w:r>
    </w:p>
    <w:p w14:paraId="15A40D36" w14:textId="77777777" w:rsidR="00032B25" w:rsidRPr="0051075B" w:rsidRDefault="00032B25" w:rsidP="00032B25">
      <w:pPr>
        <w:jc w:val="both"/>
        <w:rPr>
          <w:rFonts w:ascii="Arial Black" w:hAnsi="Arial Black" w:cs="Arial"/>
          <w:b/>
          <w:bCs/>
          <w:sz w:val="20"/>
          <w:szCs w:val="20"/>
        </w:rPr>
      </w:pPr>
      <w:r w:rsidRPr="0051075B">
        <w:rPr>
          <w:rFonts w:ascii="Arial Black" w:hAnsi="Arial Black" w:cs="Arial"/>
          <w:b/>
          <w:bCs/>
          <w:sz w:val="20"/>
          <w:szCs w:val="20"/>
        </w:rPr>
        <w:t xml:space="preserve">SI’: </w:t>
      </w:r>
      <w:r w:rsidRPr="0051075B">
        <w:rPr>
          <w:rFonts w:ascii="Arial" w:hAnsi="Arial" w:cs="Arial"/>
          <w:b/>
          <w:bCs/>
          <w:sz w:val="20"/>
          <w:szCs w:val="20"/>
        </w:rPr>
        <w:t xml:space="preserve">OPERAI, IMPIEGATI, QUADRI; </w:t>
      </w:r>
      <w:r w:rsidRPr="0051075B">
        <w:rPr>
          <w:rFonts w:ascii="Arial Black" w:hAnsi="Arial Black" w:cs="Arial"/>
          <w:b/>
          <w:bCs/>
          <w:sz w:val="20"/>
          <w:szCs w:val="20"/>
        </w:rPr>
        <w:tab/>
      </w:r>
    </w:p>
    <w:p w14:paraId="519B7EFF" w14:textId="77777777" w:rsidR="00032B25" w:rsidRPr="0051075B" w:rsidRDefault="00032B25" w:rsidP="00032B25">
      <w:pPr>
        <w:jc w:val="both"/>
        <w:rPr>
          <w:rFonts w:ascii="Arial" w:hAnsi="Arial" w:cs="Arial"/>
          <w:sz w:val="20"/>
          <w:szCs w:val="20"/>
        </w:rPr>
      </w:pPr>
      <w:r w:rsidRPr="0051075B">
        <w:rPr>
          <w:rFonts w:ascii="Arial Black" w:hAnsi="Arial Black" w:cs="Arial"/>
          <w:b/>
          <w:bCs/>
          <w:sz w:val="20"/>
          <w:szCs w:val="20"/>
        </w:rPr>
        <w:t>SI’:</w:t>
      </w:r>
      <w:r w:rsidRPr="0051075B">
        <w:rPr>
          <w:rFonts w:ascii="Arial" w:hAnsi="Arial" w:cs="Arial"/>
          <w:b/>
          <w:bCs/>
          <w:sz w:val="20"/>
          <w:szCs w:val="20"/>
        </w:rPr>
        <w:t xml:space="preserve"> AZIENDE MAGGIORI (+ di 15 DIP.). Le regole sull’insussistenza del fatto materiale contestato </w:t>
      </w:r>
      <w:r w:rsidRPr="0051075B">
        <w:rPr>
          <w:rFonts w:ascii="Arial" w:hAnsi="Arial" w:cs="Arial"/>
          <w:b/>
          <w:sz w:val="20"/>
          <w:szCs w:val="20"/>
        </w:rPr>
        <w:t>si applicano: alle</w:t>
      </w:r>
      <w:r w:rsidRPr="0051075B">
        <w:rPr>
          <w:rFonts w:ascii="Arial" w:hAnsi="Arial" w:cs="Arial"/>
          <w:sz w:val="20"/>
          <w:szCs w:val="20"/>
        </w:rPr>
        <w:t xml:space="preserve"> </w:t>
      </w:r>
      <w:r w:rsidRPr="0051075B">
        <w:rPr>
          <w:rFonts w:ascii="Arial" w:hAnsi="Arial" w:cs="Arial"/>
          <w:b/>
          <w:bCs/>
          <w:sz w:val="20"/>
          <w:szCs w:val="20"/>
        </w:rPr>
        <w:t>aziende di grandi dimensioni</w:t>
      </w:r>
      <w:r w:rsidRPr="0051075B">
        <w:rPr>
          <w:rFonts w:ascii="Arial" w:hAnsi="Arial" w:cs="Arial"/>
          <w:sz w:val="20"/>
          <w:szCs w:val="20"/>
        </w:rPr>
        <w:t xml:space="preserve">, ossia ai </w:t>
      </w:r>
      <w:r w:rsidRPr="0051075B">
        <w:rPr>
          <w:rFonts w:ascii="Arial" w:hAnsi="Arial" w:cs="Arial"/>
          <w:b/>
          <w:sz w:val="20"/>
          <w:szCs w:val="20"/>
        </w:rPr>
        <w:t>datori di lavoro</w:t>
      </w:r>
      <w:r w:rsidRPr="0051075B">
        <w:rPr>
          <w:rFonts w:ascii="Arial" w:hAnsi="Arial" w:cs="Arial"/>
          <w:b/>
          <w:bCs/>
          <w:sz w:val="20"/>
          <w:szCs w:val="20"/>
        </w:rPr>
        <w:t xml:space="preserve"> con più di 15 dipendenti</w:t>
      </w:r>
      <w:r w:rsidRPr="0051075B">
        <w:rPr>
          <w:rFonts w:ascii="Arial" w:hAnsi="Arial" w:cs="Arial"/>
          <w:b/>
          <w:sz w:val="20"/>
          <w:szCs w:val="20"/>
        </w:rPr>
        <w:t xml:space="preserve"> nella medesima unità produttiva/comune e alle aziende con oltre 60 dipendenti complessivamente</w:t>
      </w:r>
      <w:r>
        <w:rPr>
          <w:rFonts w:ascii="Arial" w:hAnsi="Arial" w:cs="Arial"/>
          <w:b/>
          <w:sz w:val="20"/>
          <w:szCs w:val="20"/>
        </w:rPr>
        <w:t>.</w:t>
      </w:r>
    </w:p>
    <w:p w14:paraId="5563E72F" w14:textId="77777777" w:rsidR="00032B25" w:rsidRPr="0051075B" w:rsidRDefault="00032B25" w:rsidP="00032B25">
      <w:pPr>
        <w:pStyle w:val="NormaleWeb"/>
        <w:spacing w:before="0" w:beforeAutospacing="0" w:after="0" w:afterAutospacing="0"/>
        <w:jc w:val="both"/>
        <w:rPr>
          <w:rFonts w:ascii="Arial" w:hAnsi="Arial" w:cs="Arial"/>
          <w:sz w:val="20"/>
          <w:szCs w:val="20"/>
        </w:rPr>
      </w:pPr>
      <w:r w:rsidRPr="0051075B">
        <w:rPr>
          <w:rFonts w:ascii="Arial Black" w:hAnsi="Arial Black" w:cs="Arial"/>
          <w:b/>
          <w:bCs/>
          <w:sz w:val="20"/>
          <w:szCs w:val="20"/>
        </w:rPr>
        <w:t>NO:</w:t>
      </w:r>
      <w:r w:rsidRPr="0051075B">
        <w:rPr>
          <w:rFonts w:ascii="Arial" w:hAnsi="Arial" w:cs="Arial"/>
          <w:b/>
          <w:sz w:val="20"/>
          <w:szCs w:val="20"/>
        </w:rPr>
        <w:t xml:space="preserve"> AZIENDE MINORI (fino a 15 DIP.)</w:t>
      </w:r>
      <w:r w:rsidRPr="0051075B">
        <w:rPr>
          <w:rFonts w:ascii="Arial" w:hAnsi="Arial" w:cs="Arial"/>
          <w:sz w:val="20"/>
          <w:szCs w:val="20"/>
        </w:rPr>
        <w:t xml:space="preserve"> </w:t>
      </w:r>
      <w:r w:rsidRPr="001E5D38">
        <w:rPr>
          <w:rFonts w:ascii="Arial" w:hAnsi="Arial" w:cs="Arial"/>
          <w:b/>
          <w:bCs/>
          <w:sz w:val="20"/>
          <w:szCs w:val="20"/>
        </w:rPr>
        <w:t>L</w:t>
      </w:r>
      <w:r w:rsidRPr="0051075B">
        <w:rPr>
          <w:rFonts w:ascii="Arial" w:hAnsi="Arial" w:cs="Arial"/>
          <w:b/>
          <w:bCs/>
          <w:sz w:val="20"/>
          <w:szCs w:val="20"/>
        </w:rPr>
        <w:t xml:space="preserve">e aziende “minori”, </w:t>
      </w:r>
      <w:r w:rsidRPr="0051075B">
        <w:rPr>
          <w:rFonts w:ascii="Arial" w:hAnsi="Arial" w:cs="Arial"/>
          <w:sz w:val="20"/>
          <w:szCs w:val="20"/>
        </w:rPr>
        <w:t xml:space="preserve">vale a dire i datori di lavoro </w:t>
      </w:r>
      <w:r w:rsidRPr="0051075B">
        <w:rPr>
          <w:rFonts w:ascii="Arial" w:hAnsi="Arial" w:cs="Arial"/>
          <w:b/>
          <w:bCs/>
          <w:sz w:val="20"/>
          <w:szCs w:val="20"/>
        </w:rPr>
        <w:t>fino a 15 dipendenti o fino a 60 complessivamente:</w:t>
      </w:r>
      <w:r w:rsidRPr="0051075B">
        <w:rPr>
          <w:rFonts w:ascii="Arial" w:hAnsi="Arial" w:cs="Arial"/>
          <w:sz w:val="20"/>
          <w:szCs w:val="20"/>
        </w:rPr>
        <w:t xml:space="preserve"> </w:t>
      </w:r>
      <w:r w:rsidRPr="0051075B">
        <w:rPr>
          <w:rFonts w:ascii="Arial" w:hAnsi="Arial" w:cs="Arial"/>
          <w:b/>
          <w:sz w:val="20"/>
          <w:szCs w:val="20"/>
        </w:rPr>
        <w:t>a)</w:t>
      </w:r>
      <w:r w:rsidRPr="0051075B">
        <w:rPr>
          <w:rFonts w:ascii="Arial" w:hAnsi="Arial" w:cs="Arial"/>
          <w:sz w:val="20"/>
          <w:szCs w:val="20"/>
        </w:rPr>
        <w:t xml:space="preserve"> </w:t>
      </w:r>
      <w:r w:rsidRPr="0051075B">
        <w:rPr>
          <w:rFonts w:ascii="Arial" w:hAnsi="Arial" w:cs="Arial"/>
          <w:b/>
          <w:sz w:val="20"/>
          <w:szCs w:val="20"/>
        </w:rPr>
        <w:t>sono escluse dalla reintegrazione (c.d. tutela reale debole)</w:t>
      </w:r>
      <w:r w:rsidRPr="0051075B">
        <w:rPr>
          <w:rFonts w:ascii="Arial" w:hAnsi="Arial" w:cs="Arial"/>
          <w:sz w:val="20"/>
          <w:szCs w:val="20"/>
        </w:rPr>
        <w:t xml:space="preserve"> prevista solo per le aziende maggiori nell’ipotesi di insussistenza del fatto materiale contestato al lavoratore; </w:t>
      </w:r>
      <w:r w:rsidRPr="0051075B">
        <w:rPr>
          <w:rFonts w:ascii="Arial" w:hAnsi="Arial" w:cs="Arial"/>
          <w:b/>
          <w:sz w:val="20"/>
          <w:szCs w:val="20"/>
        </w:rPr>
        <w:t>b)</w:t>
      </w:r>
      <w:r w:rsidRPr="0051075B">
        <w:rPr>
          <w:rFonts w:ascii="Arial Black" w:hAnsi="Arial Black" w:cs="Arial"/>
          <w:sz w:val="20"/>
          <w:szCs w:val="20"/>
        </w:rPr>
        <w:t xml:space="preserve"> </w:t>
      </w:r>
      <w:r w:rsidRPr="0051075B">
        <w:rPr>
          <w:rFonts w:ascii="Arial" w:hAnsi="Arial" w:cs="Arial"/>
          <w:b/>
          <w:sz w:val="20"/>
          <w:szCs w:val="20"/>
        </w:rPr>
        <w:t>il licenziamento illegittimo determina la risoluzione del rapporto di lavoro ed il pagamento, in favore del lavoratore, di un’indennità dimezzata che non può superare le 6 mensilità dell’ultima retribuzione di riferimento per il calcolo del TFR</w:t>
      </w:r>
      <w:r w:rsidRPr="0051075B">
        <w:rPr>
          <w:rFonts w:ascii="Arial Black" w:hAnsi="Arial Black" w:cs="Arial"/>
          <w:b/>
          <w:sz w:val="20"/>
          <w:szCs w:val="20"/>
        </w:rPr>
        <w:t xml:space="preserve"> </w:t>
      </w:r>
      <w:r w:rsidRPr="0051075B">
        <w:rPr>
          <w:rFonts w:ascii="Arial" w:hAnsi="Arial" w:cs="Arial"/>
          <w:sz w:val="20"/>
          <w:szCs w:val="20"/>
        </w:rPr>
        <w:t xml:space="preserve">(art. 9, co.1, </w:t>
      </w:r>
      <w:r>
        <w:rPr>
          <w:rFonts w:ascii="Arial" w:hAnsi="Arial" w:cs="Arial"/>
          <w:sz w:val="20"/>
          <w:szCs w:val="20"/>
        </w:rPr>
        <w:t>D.LGS.</w:t>
      </w:r>
      <w:r w:rsidRPr="0051075B">
        <w:rPr>
          <w:rFonts w:ascii="Arial" w:hAnsi="Arial" w:cs="Arial"/>
          <w:sz w:val="20"/>
          <w:szCs w:val="20"/>
        </w:rPr>
        <w:t xml:space="preserve"> n. 23/2015).</w:t>
      </w:r>
    </w:p>
    <w:p w14:paraId="74A8DB26" w14:textId="77777777" w:rsidR="00032B25" w:rsidRPr="0051075B" w:rsidRDefault="00032B25" w:rsidP="00032B25">
      <w:pPr>
        <w:pStyle w:val="NormaleWeb"/>
        <w:spacing w:before="0" w:beforeAutospacing="0" w:after="0" w:afterAutospacing="0"/>
        <w:jc w:val="both"/>
        <w:rPr>
          <w:rFonts w:ascii="Arial" w:hAnsi="Arial" w:cs="Arial"/>
          <w:sz w:val="20"/>
          <w:szCs w:val="20"/>
        </w:rPr>
      </w:pPr>
      <w:r w:rsidRPr="0051075B">
        <w:rPr>
          <w:rFonts w:ascii="Arial Black" w:hAnsi="Arial Black" w:cs="Arial"/>
          <w:sz w:val="20"/>
          <w:szCs w:val="20"/>
        </w:rPr>
        <w:t>NO:</w:t>
      </w:r>
      <w:r w:rsidRPr="0051075B">
        <w:rPr>
          <w:rFonts w:ascii="Arial" w:hAnsi="Arial" w:cs="Arial"/>
          <w:sz w:val="20"/>
          <w:szCs w:val="20"/>
        </w:rPr>
        <w:t xml:space="preserve"> </w:t>
      </w:r>
      <w:r w:rsidRPr="0051075B">
        <w:rPr>
          <w:rFonts w:ascii="Arial" w:hAnsi="Arial" w:cs="Arial"/>
          <w:b/>
          <w:sz w:val="20"/>
          <w:szCs w:val="20"/>
        </w:rPr>
        <w:t>DIRIGENTI.</w:t>
      </w:r>
    </w:p>
    <w:p w14:paraId="0CEC4249" w14:textId="77777777" w:rsidR="00032B25" w:rsidRPr="0051075B" w:rsidRDefault="00032B25" w:rsidP="00032B25">
      <w:pPr>
        <w:jc w:val="both"/>
        <w:rPr>
          <w:rFonts w:ascii="Arial Black" w:hAnsi="Arial Black"/>
          <w:b/>
          <w:bCs/>
          <w:sz w:val="20"/>
          <w:szCs w:val="20"/>
        </w:rPr>
      </w:pPr>
    </w:p>
    <w:p w14:paraId="5EB79933" w14:textId="77777777" w:rsidR="00032B25" w:rsidRDefault="00032B25" w:rsidP="00032B25">
      <w:pPr>
        <w:jc w:val="both"/>
        <w:rPr>
          <w:rFonts w:ascii="Arial" w:hAnsi="Arial" w:cs="Arial"/>
          <w:sz w:val="20"/>
          <w:szCs w:val="20"/>
        </w:rPr>
      </w:pPr>
      <w:proofErr w:type="gramStart"/>
      <w:r w:rsidRPr="0051075B">
        <w:rPr>
          <w:rFonts w:ascii="Arial Black" w:hAnsi="Arial Black"/>
          <w:b/>
          <w:bCs/>
          <w:sz w:val="20"/>
          <w:szCs w:val="20"/>
        </w:rPr>
        <w:t>3°</w:t>
      </w:r>
      <w:proofErr w:type="gramEnd"/>
      <w:r w:rsidRPr="0051075B">
        <w:rPr>
          <w:rFonts w:ascii="Arial Black" w:hAnsi="Arial Black"/>
          <w:b/>
          <w:bCs/>
          <w:sz w:val="20"/>
          <w:szCs w:val="20"/>
        </w:rPr>
        <w:t xml:space="preserve"> TIPO – “GLI ALTRI CASI” DI LICENZIAMENTO INGIUSTIFICATO PER COLPA E SENZA COLPA</w:t>
      </w:r>
      <w:r w:rsidRPr="0051075B">
        <w:rPr>
          <w:rStyle w:val="Enfasigrassetto"/>
          <w:rFonts w:ascii="Arial Black" w:hAnsi="Arial Black"/>
          <w:sz w:val="20"/>
          <w:szCs w:val="20"/>
        </w:rPr>
        <w:t xml:space="preserve">: solo </w:t>
      </w:r>
      <w:r w:rsidRPr="0051075B">
        <w:rPr>
          <w:rFonts w:ascii="Arial Black" w:hAnsi="Arial Black" w:cs="Arial"/>
          <w:b/>
          <w:sz w:val="20"/>
          <w:szCs w:val="20"/>
        </w:rPr>
        <w:t>TUTELA INDENNITARIA “FORTE”, SENZA REINTEGRAZIONE</w:t>
      </w:r>
      <w:r w:rsidRPr="0051075B">
        <w:rPr>
          <w:rFonts w:ascii="Arial" w:hAnsi="Arial" w:cs="Arial"/>
          <w:sz w:val="20"/>
          <w:szCs w:val="20"/>
        </w:rPr>
        <w:t xml:space="preserve"> (art. 3, co. 1, </w:t>
      </w:r>
      <w:r>
        <w:rPr>
          <w:rFonts w:ascii="Arial" w:hAnsi="Arial" w:cs="Arial"/>
          <w:sz w:val="20"/>
          <w:szCs w:val="20"/>
        </w:rPr>
        <w:t>D.LGS.</w:t>
      </w:r>
      <w:r w:rsidRPr="0051075B">
        <w:rPr>
          <w:rFonts w:ascii="Arial" w:hAnsi="Arial" w:cs="Arial"/>
          <w:sz w:val="20"/>
          <w:szCs w:val="20"/>
        </w:rPr>
        <w:t xml:space="preserve"> n. 23/2015, come </w:t>
      </w:r>
      <w:proofErr w:type="spellStart"/>
      <w:r w:rsidRPr="0051075B">
        <w:rPr>
          <w:rFonts w:ascii="Arial" w:hAnsi="Arial" w:cs="Arial"/>
          <w:sz w:val="20"/>
          <w:szCs w:val="20"/>
        </w:rPr>
        <w:t>mod</w:t>
      </w:r>
      <w:proofErr w:type="spellEnd"/>
      <w:r w:rsidRPr="0051075B">
        <w:rPr>
          <w:rFonts w:ascii="Arial" w:hAnsi="Arial" w:cs="Arial"/>
          <w:sz w:val="20"/>
          <w:szCs w:val="20"/>
        </w:rPr>
        <w:t xml:space="preserve">. dall’ art. 3, co. 1, D.L. n. 87/2018, </w:t>
      </w:r>
      <w:proofErr w:type="spellStart"/>
      <w:r w:rsidRPr="0051075B">
        <w:rPr>
          <w:rFonts w:ascii="Arial" w:hAnsi="Arial" w:cs="Arial"/>
          <w:sz w:val="20"/>
          <w:szCs w:val="20"/>
        </w:rPr>
        <w:t>conv</w:t>
      </w:r>
      <w:proofErr w:type="spellEnd"/>
      <w:r w:rsidRPr="0051075B">
        <w:rPr>
          <w:rFonts w:ascii="Arial" w:hAnsi="Arial" w:cs="Arial"/>
          <w:sz w:val="20"/>
          <w:szCs w:val="20"/>
        </w:rPr>
        <w:t>. dalla L. n. 96/2018)</w:t>
      </w:r>
    </w:p>
    <w:p w14:paraId="447D1996" w14:textId="77777777" w:rsidR="00032B25" w:rsidRPr="0051075B" w:rsidRDefault="00032B25" w:rsidP="00032B25">
      <w:pPr>
        <w:jc w:val="both"/>
        <w:rPr>
          <w:rFonts w:ascii="Arial" w:hAnsi="Arial" w:cs="Arial"/>
          <w:color w:val="FF0000"/>
          <w:sz w:val="20"/>
          <w:szCs w:val="20"/>
          <w:vertAlign w:val="superscript"/>
        </w:rPr>
      </w:pPr>
    </w:p>
    <w:p w14:paraId="0E4B6417" w14:textId="77777777" w:rsidR="00032B25" w:rsidRPr="0051075B" w:rsidRDefault="00032B25" w:rsidP="00032B25">
      <w:pPr>
        <w:numPr>
          <w:ilvl w:val="0"/>
          <w:numId w:val="18"/>
        </w:numPr>
        <w:jc w:val="both"/>
        <w:rPr>
          <w:rFonts w:ascii="Arial Black" w:hAnsi="Arial Black"/>
          <w:bCs/>
          <w:sz w:val="20"/>
          <w:szCs w:val="20"/>
        </w:rPr>
      </w:pPr>
      <w:r w:rsidRPr="0051075B">
        <w:rPr>
          <w:rFonts w:ascii="Arial Black" w:hAnsi="Arial Black"/>
          <w:b/>
          <w:bCs/>
          <w:sz w:val="20"/>
          <w:szCs w:val="20"/>
        </w:rPr>
        <w:t>CAUSALI</w:t>
      </w:r>
      <w:r w:rsidRPr="0051075B">
        <w:rPr>
          <w:rFonts w:ascii="Arial Black" w:hAnsi="Arial Black"/>
          <w:bCs/>
          <w:sz w:val="20"/>
          <w:szCs w:val="20"/>
        </w:rPr>
        <w:t>. “GLI ALTRI CASI”</w:t>
      </w:r>
    </w:p>
    <w:p w14:paraId="7D4B7C9A" w14:textId="77777777" w:rsidR="00032B25" w:rsidRPr="0051075B" w:rsidRDefault="00032B25" w:rsidP="00032B25">
      <w:pPr>
        <w:jc w:val="both"/>
        <w:rPr>
          <w:rFonts w:ascii="Arial" w:hAnsi="Arial" w:cs="Arial"/>
          <w:color w:val="FF0000"/>
          <w:sz w:val="20"/>
          <w:szCs w:val="20"/>
        </w:rPr>
      </w:pPr>
      <w:r w:rsidRPr="0051075B">
        <w:rPr>
          <w:rFonts w:ascii="Arial" w:hAnsi="Arial" w:cs="Arial"/>
          <w:b/>
          <w:sz w:val="20"/>
          <w:szCs w:val="20"/>
        </w:rPr>
        <w:t xml:space="preserve">Negli altri casi </w:t>
      </w:r>
      <w:r w:rsidRPr="0051075B">
        <w:rPr>
          <w:rFonts w:ascii="Arial" w:hAnsi="Arial" w:cs="Arial"/>
          <w:sz w:val="20"/>
          <w:szCs w:val="20"/>
        </w:rPr>
        <w:t>(diversi dai licenziamenti “odiosi”, come dall’ipotesi di insussistenza del fatto),</w:t>
      </w:r>
      <w:r w:rsidRPr="0051075B">
        <w:rPr>
          <w:rFonts w:ascii="Arial" w:hAnsi="Arial" w:cs="Arial"/>
          <w:b/>
          <w:sz w:val="20"/>
          <w:szCs w:val="20"/>
        </w:rPr>
        <w:t xml:space="preserve"> “in cui risulta accertato che non ricorrono gli estremi del licenziamento per giustificato motivo oggettivo o per giustificato motivo soggettivo o giusta causa”</w:t>
      </w:r>
      <w:r w:rsidRPr="0051075B">
        <w:rPr>
          <w:rFonts w:ascii="Arial" w:hAnsi="Arial" w:cs="Arial"/>
          <w:sz w:val="20"/>
          <w:szCs w:val="20"/>
        </w:rPr>
        <w:t xml:space="preserve">, </w:t>
      </w:r>
      <w:r w:rsidRPr="0051075B">
        <w:rPr>
          <w:rFonts w:ascii="Arial" w:hAnsi="Arial" w:cs="Arial"/>
          <w:b/>
          <w:sz w:val="20"/>
          <w:szCs w:val="20"/>
        </w:rPr>
        <w:t xml:space="preserve">si applica la mera tutela indennitaria </w:t>
      </w:r>
      <w:r w:rsidRPr="0051075B">
        <w:rPr>
          <w:rFonts w:ascii="Arial" w:hAnsi="Arial" w:cs="Arial"/>
          <w:sz w:val="20"/>
          <w:szCs w:val="20"/>
        </w:rPr>
        <w:t xml:space="preserve">(c.d. </w:t>
      </w:r>
      <w:r w:rsidRPr="0051075B">
        <w:rPr>
          <w:rFonts w:ascii="Arial" w:hAnsi="Arial" w:cs="Arial"/>
          <w:b/>
          <w:sz w:val="20"/>
          <w:szCs w:val="20"/>
        </w:rPr>
        <w:t>forte</w:t>
      </w:r>
      <w:r w:rsidRPr="0051075B">
        <w:rPr>
          <w:rFonts w:ascii="Arial" w:hAnsi="Arial" w:cs="Arial"/>
          <w:sz w:val="20"/>
          <w:szCs w:val="20"/>
        </w:rPr>
        <w:t xml:space="preserve">) (ad es. la sanzione del licenziamento risulta non proporzionata, in violazione dell’art. 2016 c.c.; oppure l’impresa ha effettivamente effettuato una ristrutturazione aziendale, ma non ha soppresso il posto del lavoratore licenziato per giustificato motivo oggettivo, per cui il licenziamento è illegittimo). </w:t>
      </w:r>
    </w:p>
    <w:p w14:paraId="53F80D44" w14:textId="77777777" w:rsidR="00032B25" w:rsidRPr="0051075B" w:rsidRDefault="00032B25" w:rsidP="00032B25">
      <w:pPr>
        <w:jc w:val="both"/>
        <w:rPr>
          <w:rFonts w:ascii="Arial Black" w:hAnsi="Arial Black"/>
          <w:b/>
          <w:bCs/>
          <w:sz w:val="20"/>
          <w:szCs w:val="20"/>
        </w:rPr>
      </w:pPr>
    </w:p>
    <w:p w14:paraId="6E21C424" w14:textId="77777777" w:rsidR="00032B25" w:rsidRPr="0051075B" w:rsidRDefault="00032B25" w:rsidP="00032B25">
      <w:pPr>
        <w:pStyle w:val="Paragrafoelenco"/>
        <w:numPr>
          <w:ilvl w:val="0"/>
          <w:numId w:val="18"/>
        </w:numPr>
        <w:contextualSpacing/>
        <w:jc w:val="both"/>
        <w:rPr>
          <w:rFonts w:ascii="Arial Black" w:hAnsi="Arial Black"/>
          <w:b/>
          <w:bCs/>
          <w:sz w:val="20"/>
          <w:szCs w:val="20"/>
        </w:rPr>
      </w:pPr>
      <w:r w:rsidRPr="0051075B">
        <w:rPr>
          <w:rFonts w:ascii="Arial Black" w:hAnsi="Arial Black"/>
          <w:bCs/>
          <w:sz w:val="20"/>
          <w:szCs w:val="20"/>
        </w:rPr>
        <w:t>CONSEGUENZE</w:t>
      </w:r>
      <w:r w:rsidRPr="0051075B">
        <w:rPr>
          <w:rFonts w:ascii="Arial" w:hAnsi="Arial" w:cs="Arial"/>
          <w:b/>
          <w:bCs/>
          <w:sz w:val="20"/>
          <w:szCs w:val="20"/>
        </w:rPr>
        <w:t xml:space="preserve"> =</w:t>
      </w:r>
      <w:r w:rsidRPr="0051075B">
        <w:rPr>
          <w:rFonts w:ascii="Arial Black" w:hAnsi="Arial Black"/>
          <w:b/>
          <w:bCs/>
          <w:sz w:val="20"/>
          <w:szCs w:val="20"/>
        </w:rPr>
        <w:t xml:space="preserve"> tutela indennitaria “forte”</w:t>
      </w:r>
    </w:p>
    <w:p w14:paraId="206E7C23" w14:textId="77777777" w:rsidR="00032B25" w:rsidRPr="0051075B" w:rsidRDefault="00032B25" w:rsidP="00032B25">
      <w:pPr>
        <w:jc w:val="both"/>
        <w:rPr>
          <w:rFonts w:ascii="Arial" w:hAnsi="Arial" w:cs="Arial"/>
          <w:b/>
          <w:sz w:val="20"/>
          <w:szCs w:val="20"/>
        </w:rPr>
      </w:pPr>
      <w:r w:rsidRPr="0051075B">
        <w:rPr>
          <w:rFonts w:ascii="Arial" w:hAnsi="Arial" w:cs="Arial"/>
          <w:b/>
          <w:bCs/>
          <w:sz w:val="20"/>
          <w:szCs w:val="20"/>
        </w:rPr>
        <w:t>Spiegazione. Tale tutela consiste nella risoluzione del rapporto di lavoro con pagamento, in favore del lavoratore, di un’indennità risarcitoria “forte”</w:t>
      </w:r>
      <w:r w:rsidRPr="0051075B">
        <w:rPr>
          <w:rFonts w:ascii="Arial Black" w:hAnsi="Arial Black" w:cs="Arial"/>
          <w:b/>
          <w:bCs/>
          <w:sz w:val="20"/>
          <w:szCs w:val="20"/>
        </w:rPr>
        <w:t xml:space="preserve"> </w:t>
      </w:r>
      <w:r w:rsidRPr="0051075B">
        <w:rPr>
          <w:rFonts w:ascii="Arial" w:hAnsi="Arial" w:cs="Arial"/>
          <w:bCs/>
          <w:sz w:val="20"/>
          <w:szCs w:val="20"/>
        </w:rPr>
        <w:t>(</w:t>
      </w:r>
      <w:r w:rsidRPr="0051075B">
        <w:rPr>
          <w:rFonts w:ascii="Arial" w:hAnsi="Arial" w:cs="Arial"/>
          <w:sz w:val="20"/>
          <w:szCs w:val="20"/>
        </w:rPr>
        <w:t>non assoggettata a contribuzione previdenziale)</w:t>
      </w:r>
      <w:r w:rsidRPr="0051075B">
        <w:rPr>
          <w:rFonts w:ascii="Arial" w:hAnsi="Arial" w:cs="Arial"/>
          <w:b/>
          <w:sz w:val="20"/>
          <w:szCs w:val="20"/>
        </w:rPr>
        <w:t xml:space="preserve"> </w:t>
      </w:r>
      <w:r w:rsidRPr="0051075B">
        <w:rPr>
          <w:rFonts w:ascii="Arial" w:hAnsi="Arial" w:cs="Arial"/>
          <w:sz w:val="20"/>
          <w:szCs w:val="20"/>
        </w:rPr>
        <w:t xml:space="preserve">di importo </w:t>
      </w:r>
      <w:r w:rsidRPr="0051075B">
        <w:rPr>
          <w:rFonts w:ascii="Arial" w:hAnsi="Arial" w:cs="Arial"/>
          <w:b/>
          <w:sz w:val="20"/>
          <w:szCs w:val="20"/>
        </w:rPr>
        <w:t>pari a 2 mensilità dell'ultima retribuzione di riferimento per il calcolo del TFR, per ogni anno di servizio</w:t>
      </w:r>
      <w:r w:rsidRPr="0051075B">
        <w:rPr>
          <w:rFonts w:ascii="Arial" w:hAnsi="Arial" w:cs="Arial"/>
          <w:sz w:val="20"/>
          <w:szCs w:val="20"/>
        </w:rPr>
        <w:t xml:space="preserve">, in misura </w:t>
      </w:r>
      <w:r w:rsidRPr="0051075B">
        <w:rPr>
          <w:rFonts w:ascii="Arial" w:hAnsi="Arial" w:cs="Arial"/>
          <w:b/>
          <w:sz w:val="20"/>
          <w:szCs w:val="20"/>
        </w:rPr>
        <w:t xml:space="preserve">comunque non inferiore a 6 e non superiore a 36 mensilità. </w:t>
      </w:r>
    </w:p>
    <w:p w14:paraId="499D0349" w14:textId="77777777" w:rsidR="00032B25" w:rsidRPr="0051075B" w:rsidRDefault="00032B25" w:rsidP="00032B25">
      <w:pPr>
        <w:jc w:val="both"/>
        <w:rPr>
          <w:rFonts w:ascii="Arial" w:hAnsi="Arial" w:cs="Arial"/>
          <w:b/>
          <w:sz w:val="20"/>
          <w:szCs w:val="20"/>
          <w:highlight w:val="green"/>
        </w:rPr>
      </w:pPr>
    </w:p>
    <w:p w14:paraId="2793E6AE" w14:textId="77777777" w:rsidR="00032B25" w:rsidRPr="0051075B" w:rsidRDefault="00032B25" w:rsidP="00032B25">
      <w:pPr>
        <w:jc w:val="both"/>
        <w:rPr>
          <w:rFonts w:ascii="Arial" w:hAnsi="Arial" w:cs="Arial"/>
          <w:b/>
          <w:sz w:val="20"/>
          <w:szCs w:val="20"/>
        </w:rPr>
      </w:pPr>
      <w:r w:rsidRPr="0051075B">
        <w:rPr>
          <w:rFonts w:ascii="Arial" w:hAnsi="Arial" w:cs="Arial"/>
          <w:b/>
          <w:sz w:val="20"/>
          <w:szCs w:val="20"/>
        </w:rPr>
        <w:t xml:space="preserve">N.B.: la Consulta (Corte Cost. 8 novembre 2018, n. 194, in </w:t>
      </w:r>
      <w:hyperlink r:id="rId7" w:history="1">
        <w:r w:rsidRPr="00E82D09">
          <w:rPr>
            <w:rStyle w:val="Collegamentoipertestuale"/>
            <w:rFonts w:ascii="Arial" w:hAnsi="Arial" w:cs="Arial"/>
            <w:b/>
            <w:i/>
            <w:iCs/>
            <w:sz w:val="20"/>
            <w:szCs w:val="20"/>
          </w:rPr>
          <w:t>www.soluzionilavoro.it</w:t>
        </w:r>
        <w:r w:rsidRPr="00E82D09">
          <w:rPr>
            <w:rStyle w:val="Collegamentoipertestuale"/>
            <w:rFonts w:ascii="Arial" w:hAnsi="Arial" w:cs="Arial"/>
            <w:b/>
            <w:sz w:val="20"/>
            <w:szCs w:val="20"/>
          </w:rPr>
          <w:t>,</w:t>
        </w:r>
      </w:hyperlink>
      <w:r w:rsidRPr="0051075B">
        <w:rPr>
          <w:rFonts w:ascii="Arial" w:hAnsi="Arial" w:cs="Arial"/>
          <w:b/>
          <w:sz w:val="20"/>
          <w:szCs w:val="20"/>
        </w:rPr>
        <w:t xml:space="preserve"> con nota di P. PIZZUTI, </w:t>
      </w:r>
      <w:r w:rsidRPr="0051075B">
        <w:rPr>
          <w:rFonts w:ascii="Arial" w:hAnsi="Arial" w:cs="Arial"/>
          <w:b/>
          <w:i/>
          <w:sz w:val="20"/>
          <w:szCs w:val="20"/>
        </w:rPr>
        <w:t>La Corte Costituzionale cambia le tutele crescenti</w:t>
      </w:r>
      <w:r w:rsidRPr="0051075B">
        <w:rPr>
          <w:rFonts w:ascii="Arial" w:hAnsi="Arial" w:cs="Arial"/>
          <w:b/>
          <w:sz w:val="20"/>
          <w:szCs w:val="20"/>
        </w:rPr>
        <w:t xml:space="preserve">) ha dichiarato incostituzionale tale meccanismo di quantificazione del risarcimento, ancorato (unicamente) all’anzianità di servizio del prestatore licenziato ed ha stabilito che l’importo dell’indennità (comunque compreso tra 6 e 36 mensilità) dovrà essere quantificato dal giudice secondo parametri ulteriori all’anzianità lavorativa, </w:t>
      </w:r>
      <w:r w:rsidRPr="0051075B">
        <w:rPr>
          <w:rFonts w:ascii="Arial" w:hAnsi="Arial" w:cs="Arial"/>
          <w:b/>
          <w:sz w:val="20"/>
          <w:szCs w:val="20"/>
        </w:rPr>
        <w:lastRenderedPageBreak/>
        <w:t>quali: il numero di dipendenti occupati dall’impresa, le dimensioni dell’attività economica, il comportamento e le condizioni delle parti.</w:t>
      </w:r>
    </w:p>
    <w:p w14:paraId="70056EE9" w14:textId="77777777" w:rsidR="00032B25" w:rsidRPr="0051075B" w:rsidRDefault="00032B25" w:rsidP="00032B25">
      <w:pPr>
        <w:jc w:val="both"/>
        <w:rPr>
          <w:rFonts w:ascii="Arial Black" w:hAnsi="Arial Black" w:cs="Arial"/>
          <w:b/>
          <w:bCs/>
          <w:sz w:val="20"/>
          <w:szCs w:val="20"/>
        </w:rPr>
      </w:pPr>
    </w:p>
    <w:p w14:paraId="1B7CC859" w14:textId="77777777" w:rsidR="00032B25" w:rsidRPr="0051075B" w:rsidRDefault="00032B25" w:rsidP="00032B25">
      <w:pPr>
        <w:pStyle w:val="Paragrafoelenco"/>
        <w:numPr>
          <w:ilvl w:val="0"/>
          <w:numId w:val="18"/>
        </w:numPr>
        <w:contextualSpacing/>
        <w:jc w:val="both"/>
        <w:rPr>
          <w:rFonts w:ascii="Arial Black" w:hAnsi="Arial Black" w:cs="Arial"/>
          <w:b/>
          <w:bCs/>
          <w:sz w:val="20"/>
          <w:szCs w:val="20"/>
        </w:rPr>
      </w:pPr>
      <w:r w:rsidRPr="0051075B">
        <w:rPr>
          <w:rFonts w:ascii="Arial Black" w:hAnsi="Arial Black" w:cs="Arial"/>
          <w:b/>
          <w:bCs/>
          <w:sz w:val="20"/>
          <w:szCs w:val="20"/>
        </w:rPr>
        <w:t xml:space="preserve">CAMPO DI APPLICAZIONE </w:t>
      </w:r>
    </w:p>
    <w:p w14:paraId="1D1EC0CC" w14:textId="77777777" w:rsidR="00032B25" w:rsidRPr="0051075B" w:rsidRDefault="00032B25" w:rsidP="00032B25">
      <w:pPr>
        <w:jc w:val="both"/>
        <w:rPr>
          <w:rFonts w:ascii="Arial" w:hAnsi="Arial" w:cs="Arial"/>
          <w:bCs/>
          <w:sz w:val="20"/>
          <w:szCs w:val="20"/>
        </w:rPr>
      </w:pPr>
      <w:r w:rsidRPr="0051075B">
        <w:rPr>
          <w:rFonts w:ascii="Arial" w:hAnsi="Arial" w:cs="Arial"/>
          <w:bCs/>
          <w:sz w:val="20"/>
          <w:szCs w:val="20"/>
        </w:rPr>
        <w:t>La tutela indennitaria forte senza reintegrazione prevista per “gli altri casi” di licenziamento ingiustificato per colpa e senza colpa si applica a:</w:t>
      </w:r>
    </w:p>
    <w:p w14:paraId="3FD70A02" w14:textId="77777777" w:rsidR="00032B25" w:rsidRPr="0051075B" w:rsidRDefault="00032B25" w:rsidP="00032B25">
      <w:pPr>
        <w:jc w:val="both"/>
        <w:rPr>
          <w:rFonts w:ascii="Arial Black" w:hAnsi="Arial Black" w:cs="Arial"/>
          <w:b/>
          <w:bCs/>
          <w:sz w:val="20"/>
          <w:szCs w:val="20"/>
        </w:rPr>
      </w:pPr>
      <w:r w:rsidRPr="0051075B">
        <w:rPr>
          <w:rFonts w:ascii="Arial Black" w:hAnsi="Arial Black" w:cs="Arial"/>
          <w:b/>
          <w:bCs/>
          <w:sz w:val="20"/>
          <w:szCs w:val="20"/>
        </w:rPr>
        <w:t xml:space="preserve">SI’: </w:t>
      </w:r>
      <w:r w:rsidRPr="0051075B">
        <w:rPr>
          <w:rFonts w:ascii="Arial" w:hAnsi="Arial" w:cs="Arial"/>
          <w:b/>
          <w:bCs/>
          <w:sz w:val="20"/>
          <w:szCs w:val="20"/>
        </w:rPr>
        <w:t xml:space="preserve">OPERAI, IMPIEGATI, QUADRI; </w:t>
      </w:r>
      <w:r w:rsidRPr="0051075B">
        <w:rPr>
          <w:rFonts w:ascii="Arial Black" w:hAnsi="Arial Black" w:cs="Arial"/>
          <w:b/>
          <w:bCs/>
          <w:sz w:val="20"/>
          <w:szCs w:val="20"/>
        </w:rPr>
        <w:tab/>
      </w:r>
    </w:p>
    <w:p w14:paraId="37A7B589" w14:textId="77777777" w:rsidR="00032B25" w:rsidRPr="0051075B" w:rsidRDefault="00032B25" w:rsidP="00032B25">
      <w:pPr>
        <w:jc w:val="both"/>
        <w:rPr>
          <w:rFonts w:ascii="Arial" w:hAnsi="Arial" w:cs="Arial"/>
          <w:sz w:val="20"/>
          <w:szCs w:val="20"/>
        </w:rPr>
      </w:pPr>
      <w:r w:rsidRPr="0051075B">
        <w:rPr>
          <w:rFonts w:ascii="Arial Black" w:hAnsi="Arial Black" w:cs="Arial"/>
          <w:b/>
          <w:bCs/>
          <w:sz w:val="20"/>
          <w:szCs w:val="20"/>
        </w:rPr>
        <w:t>SI’:</w:t>
      </w:r>
      <w:r w:rsidRPr="0051075B">
        <w:rPr>
          <w:rFonts w:ascii="Arial" w:hAnsi="Arial" w:cs="Arial"/>
          <w:b/>
          <w:bCs/>
          <w:sz w:val="20"/>
          <w:szCs w:val="20"/>
        </w:rPr>
        <w:t xml:space="preserve"> AZIENDE MAGGIORI (+ di 15 DIP.):</w:t>
      </w:r>
      <w:r w:rsidRPr="0051075B">
        <w:rPr>
          <w:rFonts w:ascii="Arial" w:hAnsi="Arial" w:cs="Arial"/>
          <w:b/>
          <w:sz w:val="20"/>
          <w:szCs w:val="20"/>
        </w:rPr>
        <w:t xml:space="preserve"> </w:t>
      </w:r>
      <w:r w:rsidRPr="0051075B">
        <w:rPr>
          <w:rFonts w:ascii="Arial" w:hAnsi="Arial" w:cs="Arial"/>
          <w:b/>
          <w:bCs/>
          <w:sz w:val="20"/>
          <w:szCs w:val="20"/>
        </w:rPr>
        <w:t xml:space="preserve">datori di lavoro </w:t>
      </w:r>
      <w:r w:rsidRPr="0051075B">
        <w:rPr>
          <w:rFonts w:ascii="Arial" w:hAnsi="Arial" w:cs="Arial"/>
          <w:b/>
          <w:sz w:val="20"/>
          <w:szCs w:val="20"/>
        </w:rPr>
        <w:t>con più di 15 dipendenti nella medesima unità produttiva/comune o con oltre 60 dipendenti complessivamente</w:t>
      </w:r>
      <w:r w:rsidRPr="0051075B">
        <w:rPr>
          <w:rFonts w:ascii="Arial" w:hAnsi="Arial" w:cs="Arial"/>
          <w:sz w:val="20"/>
          <w:szCs w:val="20"/>
        </w:rPr>
        <w:t xml:space="preserve">;  </w:t>
      </w:r>
    </w:p>
    <w:p w14:paraId="37EC1532" w14:textId="77777777" w:rsidR="00032B25" w:rsidRPr="0051075B" w:rsidRDefault="00032B25" w:rsidP="00032B25">
      <w:pPr>
        <w:jc w:val="both"/>
        <w:rPr>
          <w:rFonts w:ascii="Arial" w:hAnsi="Arial" w:cs="Arial"/>
          <w:sz w:val="20"/>
          <w:szCs w:val="20"/>
        </w:rPr>
      </w:pPr>
      <w:r w:rsidRPr="0051075B">
        <w:rPr>
          <w:rFonts w:ascii="Arial Black" w:hAnsi="Arial Black" w:cs="Arial"/>
          <w:b/>
          <w:bCs/>
          <w:sz w:val="20"/>
          <w:szCs w:val="20"/>
        </w:rPr>
        <w:t>SI’:</w:t>
      </w:r>
      <w:r w:rsidRPr="0051075B">
        <w:rPr>
          <w:rFonts w:ascii="Arial" w:hAnsi="Arial" w:cs="Arial"/>
          <w:b/>
          <w:sz w:val="20"/>
          <w:szCs w:val="20"/>
        </w:rPr>
        <w:t xml:space="preserve"> AZIENDE MINORI (fino a 15 DIP.</w:t>
      </w:r>
      <w:r w:rsidRPr="0051075B">
        <w:rPr>
          <w:rFonts w:ascii="Arial" w:hAnsi="Arial" w:cs="Arial"/>
          <w:sz w:val="20"/>
          <w:szCs w:val="20"/>
        </w:rPr>
        <w:t>)</w:t>
      </w:r>
      <w:r w:rsidRPr="0051075B">
        <w:rPr>
          <w:rFonts w:ascii="Arial" w:hAnsi="Arial" w:cs="Arial"/>
          <w:b/>
          <w:sz w:val="20"/>
          <w:szCs w:val="20"/>
        </w:rPr>
        <w:t xml:space="preserve">: </w:t>
      </w:r>
      <w:r w:rsidRPr="0051075B">
        <w:rPr>
          <w:rFonts w:ascii="Arial" w:hAnsi="Arial" w:cs="Arial"/>
          <w:b/>
          <w:bCs/>
          <w:sz w:val="20"/>
          <w:szCs w:val="20"/>
        </w:rPr>
        <w:t xml:space="preserve">datori di lavoro </w:t>
      </w:r>
      <w:r w:rsidRPr="0051075B">
        <w:rPr>
          <w:rFonts w:ascii="Arial" w:hAnsi="Arial" w:cs="Arial"/>
          <w:b/>
          <w:sz w:val="20"/>
          <w:szCs w:val="20"/>
        </w:rPr>
        <w:t>fino a 15 dipendenti nell’unità produttiva e fino a 60 complessivamente</w:t>
      </w:r>
      <w:r w:rsidRPr="0051075B">
        <w:rPr>
          <w:rFonts w:ascii="Arial" w:hAnsi="Arial" w:cs="Arial"/>
          <w:sz w:val="20"/>
          <w:szCs w:val="20"/>
        </w:rPr>
        <w:t xml:space="preserve">. </w:t>
      </w:r>
      <w:r w:rsidRPr="0051075B">
        <w:rPr>
          <w:rFonts w:ascii="Arial" w:hAnsi="Arial" w:cs="Arial"/>
          <w:b/>
          <w:sz w:val="20"/>
          <w:szCs w:val="20"/>
        </w:rPr>
        <w:t xml:space="preserve">MA, </w:t>
      </w:r>
      <w:r w:rsidRPr="0051075B">
        <w:rPr>
          <w:rFonts w:ascii="Arial" w:hAnsi="Arial" w:cs="Arial"/>
          <w:sz w:val="20"/>
          <w:szCs w:val="20"/>
        </w:rPr>
        <w:t>p</w:t>
      </w:r>
      <w:r w:rsidRPr="0051075B">
        <w:rPr>
          <w:rFonts w:ascii="Arial" w:hAnsi="Arial" w:cs="Arial"/>
          <w:bCs/>
          <w:sz w:val="20"/>
          <w:szCs w:val="20"/>
        </w:rPr>
        <w:t xml:space="preserve">er le aziende “minori”, </w:t>
      </w:r>
      <w:r w:rsidRPr="0051075B">
        <w:rPr>
          <w:rFonts w:ascii="Arial" w:hAnsi="Arial" w:cs="Arial"/>
          <w:sz w:val="20"/>
          <w:szCs w:val="20"/>
        </w:rPr>
        <w:t xml:space="preserve">vale a dire i datori di lavoro </w:t>
      </w:r>
      <w:r w:rsidRPr="0051075B">
        <w:rPr>
          <w:rFonts w:ascii="Arial" w:hAnsi="Arial" w:cs="Arial"/>
          <w:bCs/>
          <w:sz w:val="20"/>
          <w:szCs w:val="20"/>
        </w:rPr>
        <w:t>fino a 15 dipendenti (e fino a 60),</w:t>
      </w:r>
      <w:r w:rsidRPr="0051075B">
        <w:rPr>
          <w:rFonts w:ascii="Arial" w:hAnsi="Arial" w:cs="Arial"/>
          <w:sz w:val="20"/>
          <w:szCs w:val="20"/>
        </w:rPr>
        <w:t xml:space="preserve"> </w:t>
      </w:r>
      <w:r w:rsidRPr="0051075B">
        <w:rPr>
          <w:rFonts w:ascii="Arial" w:hAnsi="Arial" w:cs="Arial"/>
          <w:b/>
          <w:sz w:val="20"/>
          <w:szCs w:val="20"/>
        </w:rPr>
        <w:t>la misura dell’indennità viene dimezzata:</w:t>
      </w:r>
      <w:r w:rsidRPr="0051075B">
        <w:rPr>
          <w:rFonts w:ascii="Arial" w:hAnsi="Arial" w:cs="Arial"/>
          <w:sz w:val="20"/>
          <w:szCs w:val="20"/>
        </w:rPr>
        <w:t xml:space="preserve"> </w:t>
      </w:r>
      <w:r w:rsidRPr="0051075B">
        <w:rPr>
          <w:rFonts w:ascii="Arial" w:hAnsi="Arial" w:cs="Arial"/>
          <w:b/>
          <w:sz w:val="20"/>
          <w:szCs w:val="20"/>
        </w:rPr>
        <w:t>1 mensilità</w:t>
      </w:r>
      <w:r w:rsidRPr="0051075B">
        <w:rPr>
          <w:rFonts w:ascii="Arial" w:hAnsi="Arial" w:cs="Arial"/>
          <w:sz w:val="20"/>
          <w:szCs w:val="20"/>
        </w:rPr>
        <w:t xml:space="preserve"> (anziché 2) </w:t>
      </w:r>
      <w:r w:rsidRPr="0051075B">
        <w:rPr>
          <w:rFonts w:ascii="Arial" w:hAnsi="Arial" w:cs="Arial"/>
          <w:b/>
          <w:sz w:val="20"/>
          <w:szCs w:val="20"/>
        </w:rPr>
        <w:t xml:space="preserve">dell'ultima retribuzione di riferimento per il calcolo del TFR per ogni anno di servizio, con un minimo di 3 e comunque non superiore ad un massimo di 6 mensilità </w:t>
      </w:r>
      <w:proofErr w:type="gramStart"/>
      <w:r w:rsidRPr="0051075B">
        <w:rPr>
          <w:rFonts w:ascii="Arial" w:hAnsi="Arial" w:cs="Arial"/>
          <w:sz w:val="20"/>
          <w:szCs w:val="20"/>
        </w:rPr>
        <w:t>( art.</w:t>
      </w:r>
      <w:proofErr w:type="gramEnd"/>
      <w:r w:rsidRPr="0051075B">
        <w:rPr>
          <w:rFonts w:ascii="Arial" w:hAnsi="Arial" w:cs="Arial"/>
          <w:sz w:val="20"/>
          <w:szCs w:val="20"/>
        </w:rPr>
        <w:t xml:space="preserve"> 9, co.1, </w:t>
      </w:r>
      <w:r>
        <w:rPr>
          <w:rFonts w:ascii="Arial" w:hAnsi="Arial" w:cs="Arial"/>
          <w:sz w:val="20"/>
          <w:szCs w:val="20"/>
        </w:rPr>
        <w:t>D.LGS.</w:t>
      </w:r>
      <w:r w:rsidRPr="0051075B">
        <w:rPr>
          <w:rFonts w:ascii="Arial" w:hAnsi="Arial" w:cs="Arial"/>
          <w:sz w:val="20"/>
          <w:szCs w:val="20"/>
        </w:rPr>
        <w:t xml:space="preserve"> n.23/2015).</w:t>
      </w:r>
    </w:p>
    <w:p w14:paraId="76F6037D" w14:textId="77777777" w:rsidR="00032B25" w:rsidRPr="0051075B" w:rsidRDefault="00032B25" w:rsidP="00032B25">
      <w:pPr>
        <w:jc w:val="both"/>
        <w:rPr>
          <w:rFonts w:ascii="Arial" w:hAnsi="Arial" w:cs="Arial"/>
          <w:b/>
          <w:sz w:val="20"/>
          <w:szCs w:val="20"/>
        </w:rPr>
      </w:pPr>
      <w:r w:rsidRPr="0051075B">
        <w:rPr>
          <w:rFonts w:ascii="Arial Black" w:hAnsi="Arial Black" w:cs="Arial"/>
          <w:sz w:val="20"/>
          <w:szCs w:val="20"/>
        </w:rPr>
        <w:t>NO:</w:t>
      </w:r>
      <w:r w:rsidRPr="0051075B">
        <w:rPr>
          <w:rFonts w:ascii="Arial" w:hAnsi="Arial" w:cs="Arial"/>
          <w:sz w:val="20"/>
          <w:szCs w:val="20"/>
        </w:rPr>
        <w:t xml:space="preserve"> </w:t>
      </w:r>
      <w:r w:rsidRPr="0051075B">
        <w:rPr>
          <w:rFonts w:ascii="Arial" w:hAnsi="Arial" w:cs="Arial"/>
          <w:b/>
          <w:sz w:val="20"/>
          <w:szCs w:val="20"/>
        </w:rPr>
        <w:t>DIRIGENTI.</w:t>
      </w:r>
    </w:p>
    <w:p w14:paraId="56F0DAEE" w14:textId="77777777" w:rsidR="00032B25" w:rsidRPr="0051075B" w:rsidRDefault="00032B25" w:rsidP="00032B25">
      <w:pPr>
        <w:jc w:val="both"/>
        <w:rPr>
          <w:rFonts w:ascii="Arial Black" w:hAnsi="Arial Black"/>
          <w:b/>
          <w:bCs/>
          <w:sz w:val="20"/>
          <w:szCs w:val="20"/>
        </w:rPr>
      </w:pPr>
    </w:p>
    <w:p w14:paraId="710BB480" w14:textId="77777777" w:rsidR="00032B25" w:rsidRDefault="00032B25" w:rsidP="00032B25">
      <w:pPr>
        <w:jc w:val="both"/>
        <w:rPr>
          <w:rFonts w:ascii="Arial" w:hAnsi="Arial" w:cs="Arial"/>
          <w:i/>
          <w:iCs/>
          <w:sz w:val="20"/>
          <w:szCs w:val="20"/>
        </w:rPr>
      </w:pPr>
      <w:proofErr w:type="gramStart"/>
      <w:r w:rsidRPr="0051075B">
        <w:rPr>
          <w:rFonts w:ascii="Arial Black" w:hAnsi="Arial Black"/>
          <w:b/>
          <w:bCs/>
          <w:sz w:val="20"/>
          <w:szCs w:val="20"/>
        </w:rPr>
        <w:t>4°</w:t>
      </w:r>
      <w:proofErr w:type="gramEnd"/>
      <w:r w:rsidRPr="0051075B">
        <w:rPr>
          <w:rFonts w:ascii="Arial Black" w:hAnsi="Arial Black"/>
          <w:b/>
          <w:bCs/>
          <w:sz w:val="20"/>
          <w:szCs w:val="20"/>
        </w:rPr>
        <w:t xml:space="preserve"> TIPO - </w:t>
      </w:r>
      <w:r w:rsidRPr="0051075B">
        <w:rPr>
          <w:rFonts w:ascii="Arial Black" w:hAnsi="Arial Black"/>
          <w:bCs/>
          <w:sz w:val="20"/>
          <w:szCs w:val="20"/>
        </w:rPr>
        <w:t xml:space="preserve">LICENZIAMENTO INEFFICACE PER VIZIO DI MOTIVAZIONE O DI PROCEDURA: SOLO TUTELA INDENNITARIA “DEBOLE”, SENZA REINTEGRAZIONE </w:t>
      </w:r>
      <w:r w:rsidRPr="0051075B">
        <w:rPr>
          <w:rFonts w:ascii="Arial" w:hAnsi="Arial" w:cs="Arial"/>
          <w:sz w:val="20"/>
          <w:szCs w:val="20"/>
        </w:rPr>
        <w:t xml:space="preserve">(art. 4, </w:t>
      </w:r>
      <w:r>
        <w:rPr>
          <w:rFonts w:ascii="Arial" w:hAnsi="Arial" w:cs="Arial"/>
          <w:sz w:val="20"/>
          <w:szCs w:val="20"/>
        </w:rPr>
        <w:t>D.LGS.</w:t>
      </w:r>
      <w:r w:rsidRPr="0051075B">
        <w:rPr>
          <w:rFonts w:ascii="Arial" w:hAnsi="Arial" w:cs="Arial"/>
          <w:sz w:val="20"/>
          <w:szCs w:val="20"/>
        </w:rPr>
        <w:t xml:space="preserve"> n. 23/2015)</w:t>
      </w:r>
      <w:r w:rsidRPr="0051075B">
        <w:rPr>
          <w:rFonts w:ascii="Arial" w:hAnsi="Arial" w:cs="Arial"/>
          <w:i/>
          <w:iCs/>
          <w:sz w:val="20"/>
          <w:szCs w:val="20"/>
        </w:rPr>
        <w:t>.</w:t>
      </w:r>
    </w:p>
    <w:p w14:paraId="69187CBF" w14:textId="77777777" w:rsidR="00032B25" w:rsidRPr="0051075B" w:rsidRDefault="00032B25" w:rsidP="00032B25">
      <w:pPr>
        <w:jc w:val="both"/>
        <w:rPr>
          <w:rFonts w:ascii="Arial" w:hAnsi="Arial" w:cs="Arial"/>
          <w:sz w:val="20"/>
          <w:szCs w:val="20"/>
        </w:rPr>
      </w:pPr>
    </w:p>
    <w:p w14:paraId="6B769B1A" w14:textId="77777777" w:rsidR="00032B25" w:rsidRPr="0051075B" w:rsidRDefault="00032B25" w:rsidP="00032B25">
      <w:pPr>
        <w:jc w:val="both"/>
        <w:rPr>
          <w:rFonts w:ascii="Arial Black" w:hAnsi="Arial Black"/>
          <w:b/>
          <w:bCs/>
          <w:sz w:val="20"/>
          <w:szCs w:val="20"/>
        </w:rPr>
      </w:pPr>
      <w:r w:rsidRPr="0051075B">
        <w:rPr>
          <w:rFonts w:ascii="Arial Black" w:hAnsi="Arial Black"/>
          <w:b/>
          <w:bCs/>
          <w:sz w:val="20"/>
          <w:szCs w:val="20"/>
        </w:rPr>
        <w:t>A) CAUSALI</w:t>
      </w:r>
      <w:r>
        <w:rPr>
          <w:rFonts w:ascii="Arial Black" w:hAnsi="Arial Black"/>
          <w:b/>
          <w:bCs/>
          <w:sz w:val="20"/>
          <w:szCs w:val="20"/>
        </w:rPr>
        <w:t>:</w:t>
      </w:r>
    </w:p>
    <w:p w14:paraId="40292DFB" w14:textId="77777777" w:rsidR="00032B25" w:rsidRPr="0051075B" w:rsidRDefault="00032B25" w:rsidP="00032B25">
      <w:pPr>
        <w:pStyle w:val="Elencoacolori-Colore11"/>
        <w:numPr>
          <w:ilvl w:val="0"/>
          <w:numId w:val="9"/>
        </w:numPr>
        <w:jc w:val="both"/>
        <w:rPr>
          <w:rFonts w:ascii="Arial" w:hAnsi="Arial" w:cs="Arial"/>
          <w:b/>
          <w:sz w:val="20"/>
          <w:szCs w:val="20"/>
        </w:rPr>
      </w:pPr>
      <w:r w:rsidRPr="0051075B">
        <w:rPr>
          <w:rFonts w:ascii="Arial Black" w:eastAsia="Calibri" w:hAnsi="Arial Black"/>
          <w:b/>
          <w:bCs/>
          <w:sz w:val="20"/>
          <w:szCs w:val="20"/>
          <w:lang w:eastAsia="en-US"/>
        </w:rPr>
        <w:t>VIZIO DI MOTIVAZIONE</w:t>
      </w:r>
      <w:r w:rsidRPr="0051075B">
        <w:rPr>
          <w:rFonts w:ascii="Arial" w:hAnsi="Arial" w:cs="Arial"/>
          <w:b/>
          <w:sz w:val="20"/>
          <w:szCs w:val="20"/>
        </w:rPr>
        <w:t xml:space="preserve"> - licenziamento inefficace per violazione del requisito di motivazione </w:t>
      </w:r>
      <w:r w:rsidRPr="0051075B">
        <w:rPr>
          <w:rFonts w:ascii="Arial" w:hAnsi="Arial" w:cs="Arial"/>
          <w:sz w:val="20"/>
          <w:szCs w:val="20"/>
        </w:rPr>
        <w:t>(ad es. licenziamento intimato senza indicazione dei motivi o con motivi insufficienti)</w:t>
      </w:r>
      <w:r w:rsidRPr="0051075B">
        <w:rPr>
          <w:rFonts w:ascii="Arial" w:hAnsi="Arial" w:cs="Arial"/>
          <w:b/>
          <w:sz w:val="20"/>
          <w:szCs w:val="20"/>
        </w:rPr>
        <w:t xml:space="preserve"> </w:t>
      </w:r>
      <w:r w:rsidRPr="0051075B">
        <w:rPr>
          <w:rFonts w:ascii="Arial" w:hAnsi="Arial" w:cs="Arial"/>
          <w:sz w:val="20"/>
          <w:szCs w:val="20"/>
        </w:rPr>
        <w:t xml:space="preserve">(art. 2, co.2, L. n. 604/1966); </w:t>
      </w:r>
    </w:p>
    <w:p w14:paraId="06D5C1A4" w14:textId="77777777" w:rsidR="00032B25" w:rsidRPr="0051075B" w:rsidRDefault="00032B25" w:rsidP="00032B25">
      <w:pPr>
        <w:pStyle w:val="Elencoacolori-Colore11"/>
        <w:numPr>
          <w:ilvl w:val="0"/>
          <w:numId w:val="9"/>
        </w:numPr>
        <w:autoSpaceDE w:val="0"/>
        <w:autoSpaceDN w:val="0"/>
        <w:adjustRightInd w:val="0"/>
        <w:jc w:val="both"/>
        <w:rPr>
          <w:rFonts w:ascii="Arial" w:hAnsi="Arial" w:cs="Arial"/>
          <w:sz w:val="20"/>
          <w:szCs w:val="20"/>
        </w:rPr>
      </w:pPr>
      <w:r w:rsidRPr="0051075B">
        <w:rPr>
          <w:rFonts w:ascii="Arial Black" w:eastAsia="Calibri" w:hAnsi="Arial Black"/>
          <w:b/>
          <w:bCs/>
          <w:sz w:val="20"/>
          <w:szCs w:val="20"/>
          <w:lang w:eastAsia="en-US"/>
        </w:rPr>
        <w:t>VIZIO DI PROCEDURA</w:t>
      </w:r>
      <w:r w:rsidRPr="0051075B">
        <w:rPr>
          <w:rFonts w:ascii="Arial" w:hAnsi="Arial" w:cs="Arial"/>
          <w:b/>
          <w:sz w:val="20"/>
          <w:szCs w:val="20"/>
        </w:rPr>
        <w:t xml:space="preserve"> - licenziamento inefficace per violazione della procedura di cui all'art. 7</w:t>
      </w:r>
      <w:r>
        <w:rPr>
          <w:rFonts w:ascii="Arial" w:hAnsi="Arial" w:cs="Arial"/>
          <w:b/>
          <w:sz w:val="20"/>
          <w:szCs w:val="20"/>
        </w:rPr>
        <w:t>,</w:t>
      </w:r>
      <w:r w:rsidRPr="0051075B">
        <w:rPr>
          <w:rFonts w:ascii="Arial" w:hAnsi="Arial" w:cs="Arial"/>
          <w:sz w:val="20"/>
          <w:szCs w:val="20"/>
        </w:rPr>
        <w:t xml:space="preserve"> </w:t>
      </w:r>
      <w:r w:rsidRPr="0051075B">
        <w:rPr>
          <w:rFonts w:ascii="Arial" w:hAnsi="Arial" w:cs="Arial"/>
          <w:b/>
          <w:sz w:val="20"/>
          <w:szCs w:val="20"/>
        </w:rPr>
        <w:t>Stat. Lav.</w:t>
      </w:r>
    </w:p>
    <w:p w14:paraId="517260AE" w14:textId="77777777" w:rsidR="00032B25" w:rsidRPr="0051075B" w:rsidRDefault="00032B25" w:rsidP="00032B25">
      <w:pPr>
        <w:jc w:val="both"/>
        <w:rPr>
          <w:rFonts w:ascii="Arial Black" w:hAnsi="Arial Black"/>
          <w:sz w:val="20"/>
          <w:szCs w:val="20"/>
        </w:rPr>
      </w:pPr>
    </w:p>
    <w:p w14:paraId="2BF3E494" w14:textId="77777777" w:rsidR="00032B25" w:rsidRPr="0051075B" w:rsidRDefault="00032B25" w:rsidP="00032B25">
      <w:pPr>
        <w:jc w:val="both"/>
        <w:rPr>
          <w:rFonts w:ascii="Arial Black" w:hAnsi="Arial Black"/>
          <w:sz w:val="20"/>
          <w:szCs w:val="20"/>
        </w:rPr>
      </w:pPr>
      <w:r w:rsidRPr="0051075B">
        <w:rPr>
          <w:rFonts w:ascii="Arial Black" w:hAnsi="Arial Black"/>
          <w:sz w:val="20"/>
          <w:szCs w:val="20"/>
        </w:rPr>
        <w:t xml:space="preserve">B) CONSEGUENZE = tutela indennitaria “debole” </w:t>
      </w:r>
    </w:p>
    <w:p w14:paraId="4694D4C9" w14:textId="77777777" w:rsidR="00032B25" w:rsidRDefault="00032B25" w:rsidP="00032B25">
      <w:pPr>
        <w:jc w:val="both"/>
        <w:rPr>
          <w:rFonts w:ascii="Arial" w:hAnsi="Arial" w:cs="Arial"/>
          <w:sz w:val="20"/>
          <w:szCs w:val="20"/>
        </w:rPr>
      </w:pPr>
      <w:r w:rsidRPr="0051075B">
        <w:rPr>
          <w:rFonts w:ascii="Arial" w:hAnsi="Arial" w:cs="Arial"/>
          <w:sz w:val="20"/>
          <w:szCs w:val="20"/>
        </w:rPr>
        <w:t>Spiegazione. Tale tutela consiste nella risoluzione del rapporto con</w:t>
      </w:r>
      <w:r w:rsidRPr="0051075B">
        <w:rPr>
          <w:rFonts w:ascii="Arial" w:hAnsi="Arial" w:cs="Arial"/>
          <w:b/>
          <w:bCs/>
          <w:sz w:val="20"/>
          <w:szCs w:val="20"/>
        </w:rPr>
        <w:t xml:space="preserve"> pagamento, in favore del lavoratore, di un’indennità risarcitoria “debole”</w:t>
      </w:r>
      <w:r w:rsidRPr="0051075B">
        <w:rPr>
          <w:rFonts w:ascii="Arial" w:hAnsi="Arial" w:cs="Arial"/>
          <w:sz w:val="20"/>
          <w:szCs w:val="20"/>
        </w:rPr>
        <w:t xml:space="preserve"> </w:t>
      </w:r>
      <w:r w:rsidRPr="0051075B">
        <w:rPr>
          <w:sz w:val="20"/>
          <w:szCs w:val="20"/>
        </w:rPr>
        <w:t>(</w:t>
      </w:r>
      <w:r w:rsidRPr="0051075B">
        <w:rPr>
          <w:rFonts w:ascii="Arial" w:hAnsi="Arial" w:cs="Arial"/>
          <w:b/>
          <w:sz w:val="20"/>
          <w:szCs w:val="20"/>
        </w:rPr>
        <w:t>non assoggettata a contribuzione previdenziale) di importo pari a 1 mensilità dell'ultima retribuzione di riferimento per il calcolo del TFR, per ogni anno di servizio</w:t>
      </w:r>
      <w:r w:rsidRPr="0051075B">
        <w:rPr>
          <w:rFonts w:ascii="Arial" w:hAnsi="Arial" w:cs="Arial"/>
          <w:sz w:val="20"/>
          <w:szCs w:val="20"/>
        </w:rPr>
        <w:t xml:space="preserve">, in misura </w:t>
      </w:r>
      <w:r w:rsidRPr="0051075B">
        <w:rPr>
          <w:rFonts w:ascii="Arial" w:hAnsi="Arial" w:cs="Arial"/>
          <w:b/>
          <w:sz w:val="20"/>
          <w:szCs w:val="20"/>
        </w:rPr>
        <w:t>comunque non inferiore a 2 e non superiore a 12 mensilità</w:t>
      </w:r>
      <w:r w:rsidRPr="0051075B">
        <w:rPr>
          <w:rFonts w:ascii="Arial" w:hAnsi="Arial" w:cs="Arial"/>
          <w:sz w:val="20"/>
          <w:szCs w:val="20"/>
        </w:rPr>
        <w:t>, “a meno che il giudice, sulla base della domanda del lavoratore,</w:t>
      </w:r>
      <w:r w:rsidRPr="0051075B">
        <w:rPr>
          <w:sz w:val="20"/>
          <w:szCs w:val="20"/>
        </w:rPr>
        <w:t xml:space="preserve"> </w:t>
      </w:r>
      <w:r w:rsidRPr="0051075B">
        <w:rPr>
          <w:rFonts w:ascii="Arial" w:hAnsi="Arial" w:cs="Arial"/>
          <w:sz w:val="20"/>
          <w:szCs w:val="20"/>
        </w:rPr>
        <w:t>accerti la sussistenza dei presupposti per l'applicazione delle tutele di cui agli articoli 2</w:t>
      </w:r>
      <w:r w:rsidRPr="0051075B">
        <w:rPr>
          <w:rFonts w:ascii="Arial" w:hAnsi="Arial" w:cs="Arial"/>
          <w:i/>
          <w:sz w:val="20"/>
          <w:szCs w:val="20"/>
        </w:rPr>
        <w:t xml:space="preserve"> </w:t>
      </w:r>
      <w:r w:rsidRPr="0051075B">
        <w:rPr>
          <w:rFonts w:ascii="Arial" w:hAnsi="Arial" w:cs="Arial"/>
          <w:sz w:val="20"/>
          <w:szCs w:val="20"/>
        </w:rPr>
        <w:t>(</w:t>
      </w:r>
      <w:r w:rsidRPr="0051075B">
        <w:rPr>
          <w:rFonts w:ascii="Arial" w:hAnsi="Arial" w:cs="Arial"/>
          <w:i/>
          <w:sz w:val="20"/>
          <w:szCs w:val="20"/>
        </w:rPr>
        <w:t>n.d.r. licenziamenti discriminatori c.d. odiosi</w:t>
      </w:r>
      <w:r w:rsidRPr="0051075B">
        <w:rPr>
          <w:rFonts w:ascii="Arial" w:hAnsi="Arial" w:cs="Arial"/>
          <w:sz w:val="20"/>
          <w:szCs w:val="20"/>
        </w:rPr>
        <w:t>)</w:t>
      </w:r>
      <w:r w:rsidRPr="0051075B">
        <w:rPr>
          <w:rFonts w:ascii="Arial" w:hAnsi="Arial" w:cs="Arial"/>
          <w:i/>
          <w:sz w:val="20"/>
          <w:szCs w:val="20"/>
        </w:rPr>
        <w:t xml:space="preserve"> </w:t>
      </w:r>
      <w:r w:rsidRPr="0051075B">
        <w:rPr>
          <w:rFonts w:ascii="Arial" w:hAnsi="Arial" w:cs="Arial"/>
          <w:sz w:val="20"/>
          <w:szCs w:val="20"/>
        </w:rPr>
        <w:t xml:space="preserve">e 3 del presente decreto </w:t>
      </w:r>
      <w:r w:rsidRPr="0051075B">
        <w:rPr>
          <w:rFonts w:ascii="Arial" w:hAnsi="Arial" w:cs="Arial"/>
          <w:i/>
          <w:sz w:val="20"/>
          <w:szCs w:val="20"/>
        </w:rPr>
        <w:t>(n.d.r. licenziamenti per fatto materiale insussistente)”</w:t>
      </w:r>
      <w:r w:rsidRPr="0051075B">
        <w:rPr>
          <w:rFonts w:ascii="Arial" w:hAnsi="Arial" w:cs="Arial"/>
          <w:sz w:val="20"/>
          <w:szCs w:val="20"/>
        </w:rPr>
        <w:t xml:space="preserve"> (art. 4, </w:t>
      </w:r>
      <w:r>
        <w:rPr>
          <w:rFonts w:ascii="Arial" w:hAnsi="Arial" w:cs="Arial"/>
          <w:sz w:val="20"/>
          <w:szCs w:val="20"/>
        </w:rPr>
        <w:t>D.LGS.</w:t>
      </w:r>
      <w:r w:rsidRPr="0051075B">
        <w:rPr>
          <w:rFonts w:ascii="Arial" w:hAnsi="Arial" w:cs="Arial"/>
          <w:sz w:val="20"/>
          <w:szCs w:val="20"/>
        </w:rPr>
        <w:t xml:space="preserve"> n. 23/2015).</w:t>
      </w:r>
    </w:p>
    <w:p w14:paraId="56B406BF" w14:textId="77777777" w:rsidR="00032B25" w:rsidRDefault="00032B25" w:rsidP="00032B25">
      <w:pPr>
        <w:jc w:val="both"/>
        <w:rPr>
          <w:rFonts w:ascii="Arial" w:hAnsi="Arial" w:cs="Arial"/>
          <w:sz w:val="20"/>
          <w:szCs w:val="20"/>
        </w:rPr>
      </w:pPr>
    </w:p>
    <w:p w14:paraId="5373C486" w14:textId="77777777" w:rsidR="00032B25" w:rsidRPr="0051075B" w:rsidRDefault="00032B25" w:rsidP="00032B25">
      <w:pPr>
        <w:jc w:val="both"/>
        <w:rPr>
          <w:rFonts w:ascii="Arial" w:hAnsi="Arial" w:cs="Arial"/>
          <w:b/>
          <w:sz w:val="20"/>
          <w:szCs w:val="20"/>
        </w:rPr>
      </w:pPr>
      <w:r w:rsidRPr="00E82D09">
        <w:rPr>
          <w:rFonts w:ascii="Arial" w:hAnsi="Arial" w:cs="Arial"/>
          <w:b/>
          <w:sz w:val="20"/>
          <w:szCs w:val="20"/>
        </w:rPr>
        <w:t xml:space="preserve">N.B.: anche per i licenziamenti affetti da vizi formali, la Consulta (Corte Cost. 16 luglio 2020, n. 150, in LG, 2020, 964, con nota di C. CESTER, </w:t>
      </w:r>
      <w:r w:rsidRPr="00E82D09">
        <w:rPr>
          <w:rFonts w:ascii="Arial" w:hAnsi="Arial" w:cs="Arial"/>
          <w:b/>
          <w:i/>
          <w:iCs/>
          <w:sz w:val="20"/>
          <w:szCs w:val="20"/>
        </w:rPr>
        <w:t>Una pronuncia scontata: vizi formali e procedurali del licenziamento e inadeguatezza delle sanzioni</w:t>
      </w:r>
      <w:r w:rsidRPr="00E82D09">
        <w:rPr>
          <w:rFonts w:ascii="Arial" w:hAnsi="Arial" w:cs="Arial"/>
          <w:b/>
          <w:sz w:val="20"/>
          <w:szCs w:val="20"/>
        </w:rPr>
        <w:t>), in linea con la precedente pronuncia n. 194/2018, ha dichiarato incostituzionale il meccanismo di quantificazione del risarcimento ancorato (unicamente) all’anzianità di servizio del prestatore licenziato ed ha stabilito che l’importo dell’indennità (comunque compreso tra 2 e 12 mensilità) dovrà essere quantificato dal giudice secondo parametri ulteriori all’anzianità lavorativa, quali:</w:t>
      </w:r>
      <w:r w:rsidRPr="00E82D09">
        <w:t xml:space="preserve"> </w:t>
      </w:r>
      <w:r w:rsidRPr="00E82D09">
        <w:rPr>
          <w:rFonts w:ascii="Arial" w:hAnsi="Arial" w:cs="Arial"/>
          <w:b/>
          <w:sz w:val="20"/>
          <w:szCs w:val="20"/>
        </w:rPr>
        <w:t>la gravità della violazione formale o procedurale commessa dal datore di lavoro, il numero di dipendenti occupati dall’impresa, le dimensioni dell’attività economica, il comportamento e le condizioni delle parti.</w:t>
      </w:r>
    </w:p>
    <w:p w14:paraId="1B471B2E" w14:textId="77777777" w:rsidR="00032B25" w:rsidRDefault="00032B25" w:rsidP="00032B25">
      <w:pPr>
        <w:jc w:val="both"/>
        <w:rPr>
          <w:rFonts w:ascii="Arial" w:hAnsi="Arial" w:cs="Arial"/>
          <w:sz w:val="20"/>
          <w:szCs w:val="20"/>
        </w:rPr>
      </w:pPr>
    </w:p>
    <w:p w14:paraId="11EA66AA" w14:textId="77777777" w:rsidR="00032B25" w:rsidRPr="0051075B" w:rsidRDefault="00032B25" w:rsidP="00032B25">
      <w:pPr>
        <w:jc w:val="both"/>
        <w:rPr>
          <w:rFonts w:ascii="Arial" w:hAnsi="Arial" w:cs="Arial"/>
          <w:b/>
          <w:bCs/>
          <w:sz w:val="20"/>
          <w:szCs w:val="20"/>
        </w:rPr>
      </w:pPr>
      <w:r w:rsidRPr="0051075B">
        <w:rPr>
          <w:rFonts w:ascii="Arial Black" w:hAnsi="Arial Black" w:cs="Arial"/>
          <w:b/>
          <w:bCs/>
          <w:sz w:val="20"/>
          <w:szCs w:val="20"/>
        </w:rPr>
        <w:t>C</w:t>
      </w:r>
      <w:r w:rsidRPr="0051075B">
        <w:rPr>
          <w:rFonts w:ascii="Arial Black" w:hAnsi="Arial Black"/>
          <w:sz w:val="20"/>
          <w:szCs w:val="20"/>
        </w:rPr>
        <w:t>) CAMPO DI APPLICAZIONE</w:t>
      </w:r>
    </w:p>
    <w:p w14:paraId="68714F03" w14:textId="77777777" w:rsidR="00032B25" w:rsidRPr="0051075B" w:rsidRDefault="00032B25" w:rsidP="00032B25">
      <w:pPr>
        <w:jc w:val="both"/>
        <w:rPr>
          <w:rFonts w:ascii="Arial" w:hAnsi="Arial" w:cs="Arial"/>
          <w:b/>
          <w:bCs/>
          <w:sz w:val="20"/>
          <w:szCs w:val="20"/>
        </w:rPr>
      </w:pPr>
      <w:r w:rsidRPr="0051075B">
        <w:rPr>
          <w:rFonts w:ascii="Arial" w:hAnsi="Arial" w:cs="Arial"/>
          <w:bCs/>
          <w:sz w:val="20"/>
          <w:szCs w:val="20"/>
        </w:rPr>
        <w:t>La tutela indennitaria “debole”, senza reintegrazione, per il licenziamento inefficace per vizio di motivazione o di procedura, si applica a:</w:t>
      </w:r>
    </w:p>
    <w:p w14:paraId="5DF11C53" w14:textId="77777777" w:rsidR="00032B25" w:rsidRPr="0051075B" w:rsidRDefault="00032B25" w:rsidP="00032B25">
      <w:pPr>
        <w:jc w:val="both"/>
        <w:rPr>
          <w:rFonts w:ascii="Arial Black" w:hAnsi="Arial Black" w:cs="Arial"/>
          <w:b/>
          <w:bCs/>
          <w:sz w:val="20"/>
          <w:szCs w:val="20"/>
        </w:rPr>
      </w:pPr>
      <w:r w:rsidRPr="0051075B">
        <w:rPr>
          <w:rFonts w:ascii="Arial Black" w:hAnsi="Arial Black" w:cs="Arial"/>
          <w:b/>
          <w:bCs/>
          <w:sz w:val="20"/>
          <w:szCs w:val="20"/>
        </w:rPr>
        <w:t xml:space="preserve">SI’: </w:t>
      </w:r>
      <w:r w:rsidRPr="0051075B">
        <w:rPr>
          <w:rFonts w:ascii="Arial" w:hAnsi="Arial" w:cs="Arial"/>
          <w:b/>
          <w:bCs/>
          <w:sz w:val="20"/>
          <w:szCs w:val="20"/>
        </w:rPr>
        <w:t xml:space="preserve">OPERAI, IMPIEGATI, QUADRI; </w:t>
      </w:r>
      <w:r w:rsidRPr="0051075B">
        <w:rPr>
          <w:rFonts w:ascii="Arial Black" w:hAnsi="Arial Black" w:cs="Arial"/>
          <w:b/>
          <w:bCs/>
          <w:sz w:val="20"/>
          <w:szCs w:val="20"/>
        </w:rPr>
        <w:tab/>
      </w:r>
    </w:p>
    <w:p w14:paraId="05D88E1F" w14:textId="77777777" w:rsidR="00032B25" w:rsidRPr="0051075B" w:rsidRDefault="00032B25" w:rsidP="00032B25">
      <w:pPr>
        <w:jc w:val="both"/>
        <w:rPr>
          <w:rFonts w:ascii="Arial" w:hAnsi="Arial" w:cs="Arial"/>
          <w:sz w:val="20"/>
          <w:szCs w:val="20"/>
        </w:rPr>
      </w:pPr>
      <w:r w:rsidRPr="0051075B">
        <w:rPr>
          <w:rFonts w:ascii="Arial Black" w:hAnsi="Arial Black" w:cs="Arial"/>
          <w:b/>
          <w:bCs/>
          <w:sz w:val="20"/>
          <w:szCs w:val="20"/>
        </w:rPr>
        <w:t>SI’:</w:t>
      </w:r>
      <w:r w:rsidRPr="0051075B">
        <w:rPr>
          <w:rFonts w:ascii="Arial" w:hAnsi="Arial" w:cs="Arial"/>
          <w:b/>
          <w:bCs/>
          <w:sz w:val="20"/>
          <w:szCs w:val="20"/>
        </w:rPr>
        <w:t xml:space="preserve"> AZIENDE MAGGIORI (+ di 15 DIP.):</w:t>
      </w:r>
      <w:r w:rsidRPr="0051075B">
        <w:rPr>
          <w:rFonts w:ascii="Arial" w:hAnsi="Arial" w:cs="Arial"/>
          <w:b/>
          <w:sz w:val="20"/>
          <w:szCs w:val="20"/>
        </w:rPr>
        <w:t xml:space="preserve"> </w:t>
      </w:r>
      <w:r w:rsidRPr="0051075B">
        <w:rPr>
          <w:rFonts w:ascii="Arial" w:hAnsi="Arial" w:cs="Arial"/>
          <w:b/>
          <w:bCs/>
          <w:sz w:val="20"/>
          <w:szCs w:val="20"/>
        </w:rPr>
        <w:t xml:space="preserve">datori di lavoro </w:t>
      </w:r>
      <w:r w:rsidRPr="0051075B">
        <w:rPr>
          <w:rFonts w:ascii="Arial" w:hAnsi="Arial" w:cs="Arial"/>
          <w:b/>
          <w:sz w:val="20"/>
          <w:szCs w:val="20"/>
        </w:rPr>
        <w:t>con più di 15 dipendenti nella medesima unità produttiva/comune o con oltre 60 dipendenti complessivamente</w:t>
      </w:r>
      <w:r w:rsidRPr="0051075B">
        <w:rPr>
          <w:rFonts w:ascii="Arial" w:hAnsi="Arial" w:cs="Arial"/>
          <w:sz w:val="20"/>
          <w:szCs w:val="20"/>
        </w:rPr>
        <w:t xml:space="preserve">; </w:t>
      </w:r>
    </w:p>
    <w:p w14:paraId="5FD0F94D" w14:textId="77777777" w:rsidR="00032B25" w:rsidRPr="00E82D09" w:rsidRDefault="00032B25" w:rsidP="00032B25">
      <w:pPr>
        <w:autoSpaceDE w:val="0"/>
        <w:autoSpaceDN w:val="0"/>
        <w:adjustRightInd w:val="0"/>
        <w:jc w:val="both"/>
        <w:rPr>
          <w:rFonts w:ascii="Arial" w:hAnsi="Arial" w:cs="Arial"/>
          <w:b/>
          <w:sz w:val="20"/>
          <w:szCs w:val="20"/>
        </w:rPr>
      </w:pPr>
      <w:r w:rsidRPr="0051075B">
        <w:rPr>
          <w:rFonts w:ascii="Arial Black" w:hAnsi="Arial Black" w:cs="Arial"/>
          <w:b/>
          <w:bCs/>
          <w:sz w:val="20"/>
          <w:szCs w:val="20"/>
        </w:rPr>
        <w:t>SI’:</w:t>
      </w:r>
      <w:r w:rsidRPr="0051075B">
        <w:rPr>
          <w:rFonts w:ascii="Arial" w:hAnsi="Arial" w:cs="Arial"/>
          <w:b/>
          <w:sz w:val="20"/>
          <w:szCs w:val="20"/>
        </w:rPr>
        <w:t xml:space="preserve"> AZIENDE MINORI (fino a 15 DIP.): </w:t>
      </w:r>
      <w:r w:rsidRPr="0051075B">
        <w:rPr>
          <w:rFonts w:ascii="Arial" w:hAnsi="Arial" w:cs="Arial"/>
          <w:b/>
          <w:bCs/>
          <w:sz w:val="20"/>
          <w:szCs w:val="20"/>
        </w:rPr>
        <w:t xml:space="preserve">datori di lavoro </w:t>
      </w:r>
      <w:r w:rsidRPr="0051075B">
        <w:rPr>
          <w:rFonts w:ascii="Arial" w:hAnsi="Arial" w:cs="Arial"/>
          <w:b/>
          <w:sz w:val="20"/>
          <w:szCs w:val="20"/>
        </w:rPr>
        <w:t>fino a 15 dipendenti nell’unità produttiva e fino a 60 complessivamente</w:t>
      </w:r>
      <w:r w:rsidRPr="0051075B">
        <w:rPr>
          <w:rFonts w:ascii="Arial" w:hAnsi="Arial" w:cs="Arial"/>
          <w:sz w:val="20"/>
          <w:szCs w:val="20"/>
        </w:rPr>
        <w:t xml:space="preserve">. </w:t>
      </w:r>
      <w:r w:rsidRPr="0051075B">
        <w:rPr>
          <w:rFonts w:ascii="Arial" w:hAnsi="Arial" w:cs="Arial"/>
          <w:b/>
          <w:sz w:val="20"/>
          <w:szCs w:val="20"/>
        </w:rPr>
        <w:t xml:space="preserve"> MA, </w:t>
      </w:r>
      <w:r w:rsidRPr="0051075B">
        <w:rPr>
          <w:rFonts w:ascii="Arial" w:hAnsi="Arial" w:cs="Arial"/>
          <w:sz w:val="20"/>
          <w:szCs w:val="20"/>
        </w:rPr>
        <w:t>per</w:t>
      </w:r>
      <w:r w:rsidRPr="0051075B">
        <w:rPr>
          <w:rFonts w:ascii="Arial" w:hAnsi="Arial" w:cs="Arial"/>
          <w:bCs/>
          <w:sz w:val="20"/>
          <w:szCs w:val="20"/>
        </w:rPr>
        <w:t xml:space="preserve"> le aziende “minori”, </w:t>
      </w:r>
      <w:r w:rsidRPr="0051075B">
        <w:rPr>
          <w:rFonts w:ascii="Arial" w:hAnsi="Arial" w:cs="Arial"/>
          <w:sz w:val="20"/>
          <w:szCs w:val="20"/>
        </w:rPr>
        <w:t xml:space="preserve">vale a dire i datori di lavoro </w:t>
      </w:r>
      <w:r w:rsidRPr="0051075B">
        <w:rPr>
          <w:rFonts w:ascii="Arial" w:hAnsi="Arial" w:cs="Arial"/>
          <w:bCs/>
          <w:sz w:val="20"/>
          <w:szCs w:val="20"/>
        </w:rPr>
        <w:t>fino a 15 dipendenti (e fino a 60),</w:t>
      </w:r>
      <w:r w:rsidRPr="0051075B">
        <w:rPr>
          <w:rFonts w:ascii="Arial" w:hAnsi="Arial" w:cs="Arial"/>
          <w:sz w:val="20"/>
          <w:szCs w:val="20"/>
        </w:rPr>
        <w:t xml:space="preserve"> </w:t>
      </w:r>
      <w:r w:rsidRPr="0051075B">
        <w:rPr>
          <w:rFonts w:ascii="Arial" w:hAnsi="Arial" w:cs="Arial"/>
          <w:b/>
          <w:sz w:val="20"/>
          <w:szCs w:val="20"/>
        </w:rPr>
        <w:t>la misura dell’indennità viene dimezzata</w:t>
      </w:r>
      <w:r w:rsidRPr="0051075B">
        <w:rPr>
          <w:rFonts w:ascii="Arial" w:hAnsi="Arial" w:cs="Arial"/>
          <w:sz w:val="20"/>
          <w:szCs w:val="20"/>
        </w:rPr>
        <w:t xml:space="preserve">: ½ mensilità (anziché 1) dell'ultima retribuzione di riferimento per il calcolo del TFR, per ogni anno di servizio, con un minimo di 1 e comunque non superiore ad un massimo di 6 mensilità (art. 9, co.1, </w:t>
      </w:r>
      <w:r>
        <w:rPr>
          <w:rFonts w:ascii="Arial" w:hAnsi="Arial" w:cs="Arial"/>
          <w:sz w:val="20"/>
          <w:szCs w:val="20"/>
        </w:rPr>
        <w:t>D.LGS.</w:t>
      </w:r>
      <w:r w:rsidRPr="0051075B">
        <w:rPr>
          <w:rFonts w:ascii="Arial" w:hAnsi="Arial" w:cs="Arial"/>
          <w:sz w:val="20"/>
          <w:szCs w:val="20"/>
        </w:rPr>
        <w:t xml:space="preserve"> n. 23/2015)</w:t>
      </w:r>
    </w:p>
    <w:p w14:paraId="6EF8E818" w14:textId="77777777" w:rsidR="00032B25" w:rsidRPr="0051075B" w:rsidRDefault="00032B25" w:rsidP="00032B25">
      <w:pPr>
        <w:autoSpaceDE w:val="0"/>
        <w:autoSpaceDN w:val="0"/>
        <w:adjustRightInd w:val="0"/>
        <w:jc w:val="both"/>
        <w:rPr>
          <w:rFonts w:ascii="Arial" w:hAnsi="Arial" w:cs="Arial"/>
          <w:sz w:val="20"/>
          <w:szCs w:val="20"/>
        </w:rPr>
      </w:pPr>
      <w:r w:rsidRPr="0051075B">
        <w:rPr>
          <w:rFonts w:ascii="Arial Black" w:hAnsi="Arial Black" w:cs="Arial"/>
          <w:sz w:val="20"/>
          <w:szCs w:val="20"/>
        </w:rPr>
        <w:lastRenderedPageBreak/>
        <w:t>NO:</w:t>
      </w:r>
      <w:r w:rsidRPr="0051075B">
        <w:rPr>
          <w:rFonts w:ascii="Arial" w:hAnsi="Arial" w:cs="Arial"/>
          <w:sz w:val="20"/>
          <w:szCs w:val="20"/>
        </w:rPr>
        <w:t xml:space="preserve"> </w:t>
      </w:r>
      <w:r w:rsidRPr="0051075B">
        <w:rPr>
          <w:rFonts w:ascii="Arial" w:hAnsi="Arial" w:cs="Arial"/>
          <w:b/>
          <w:sz w:val="20"/>
          <w:szCs w:val="20"/>
        </w:rPr>
        <w:t>DIRIGENTI.</w:t>
      </w:r>
    </w:p>
    <w:p w14:paraId="5DECDADA" w14:textId="77777777" w:rsidR="00032B25" w:rsidRPr="0051075B" w:rsidRDefault="00032B25" w:rsidP="00032B25">
      <w:pPr>
        <w:autoSpaceDE w:val="0"/>
        <w:autoSpaceDN w:val="0"/>
        <w:adjustRightInd w:val="0"/>
        <w:jc w:val="both"/>
        <w:rPr>
          <w:rFonts w:ascii="Arial" w:hAnsi="Arial" w:cs="Arial"/>
          <w:sz w:val="20"/>
          <w:szCs w:val="20"/>
        </w:rPr>
      </w:pPr>
    </w:p>
    <w:p w14:paraId="6294BA08" w14:textId="77777777" w:rsidR="00032B25" w:rsidRPr="0051075B" w:rsidRDefault="00032B25" w:rsidP="00032B25">
      <w:pPr>
        <w:autoSpaceDE w:val="0"/>
        <w:autoSpaceDN w:val="0"/>
        <w:adjustRightInd w:val="0"/>
        <w:jc w:val="both"/>
        <w:rPr>
          <w:rFonts w:ascii="Arial" w:hAnsi="Arial" w:cs="Arial"/>
          <w:sz w:val="20"/>
          <w:szCs w:val="20"/>
        </w:rPr>
      </w:pPr>
      <w:r w:rsidRPr="0051075B">
        <w:rPr>
          <w:rFonts w:ascii="Arial Black" w:hAnsi="Arial Black" w:cs="Arial"/>
          <w:sz w:val="20"/>
          <w:szCs w:val="20"/>
        </w:rPr>
        <w:t xml:space="preserve">COMPOSIZIONE CONSENSUALE DELLA CONTROVERSIA: </w:t>
      </w:r>
      <w:r w:rsidRPr="0051075B">
        <w:rPr>
          <w:rFonts w:ascii="Arial Black" w:hAnsi="Arial Black" w:cs="Arial"/>
          <w:b/>
          <w:sz w:val="20"/>
          <w:szCs w:val="20"/>
        </w:rPr>
        <w:t xml:space="preserve">L’OFFERTA DI CONCILIAZIONE </w:t>
      </w:r>
    </w:p>
    <w:p w14:paraId="7EB1A0C4" w14:textId="77777777" w:rsidR="00032B25" w:rsidRPr="0051075B" w:rsidRDefault="00032B25" w:rsidP="00032B25">
      <w:pPr>
        <w:autoSpaceDE w:val="0"/>
        <w:autoSpaceDN w:val="0"/>
        <w:adjustRightInd w:val="0"/>
        <w:jc w:val="both"/>
        <w:rPr>
          <w:rFonts w:ascii="Arial" w:hAnsi="Arial" w:cs="Arial"/>
          <w:sz w:val="20"/>
          <w:szCs w:val="20"/>
        </w:rPr>
      </w:pPr>
      <w:r w:rsidRPr="0051075B">
        <w:rPr>
          <w:rFonts w:ascii="Arial" w:hAnsi="Arial" w:cs="Arial"/>
          <w:sz w:val="20"/>
          <w:szCs w:val="20"/>
        </w:rPr>
        <w:t>Il decreto legislativo sul contratto a tutele crescenti introduce uno strumento innovativo di risoluzione stragiudiziale delle controversie sul licenziamento dei lavoratori assunti con tale strumento contrattuale (conciliazione facoltativa incentivata).</w:t>
      </w:r>
    </w:p>
    <w:p w14:paraId="7F717390" w14:textId="77777777" w:rsidR="00032B25" w:rsidRPr="0051075B" w:rsidRDefault="00032B25" w:rsidP="00032B25">
      <w:pPr>
        <w:jc w:val="both"/>
        <w:rPr>
          <w:rFonts w:ascii="Arial" w:hAnsi="Arial" w:cs="Arial"/>
          <w:sz w:val="20"/>
          <w:szCs w:val="20"/>
        </w:rPr>
      </w:pPr>
      <w:r w:rsidRPr="0051075B">
        <w:rPr>
          <w:rFonts w:ascii="Arial" w:hAnsi="Arial" w:cs="Arial"/>
          <w:sz w:val="20"/>
          <w:szCs w:val="20"/>
        </w:rPr>
        <w:t>Nello specifico, si prevede che</w:t>
      </w:r>
      <w:r w:rsidRPr="0051075B">
        <w:rPr>
          <w:rFonts w:ascii="Arial" w:hAnsi="Arial" w:cs="Arial"/>
          <w:b/>
          <w:sz w:val="20"/>
          <w:szCs w:val="20"/>
        </w:rPr>
        <w:t>: in caso di licenziamento</w:t>
      </w:r>
      <w:r w:rsidRPr="0051075B">
        <w:rPr>
          <w:rFonts w:ascii="Arial" w:hAnsi="Arial" w:cs="Arial"/>
          <w:sz w:val="20"/>
          <w:szCs w:val="20"/>
        </w:rPr>
        <w:t xml:space="preserve">, al fine di evitare il giudizio e ferma restando la  possibilità  per le parti di  addivenire  ad  ogni  altra  modalità di conciliazione prevista dalla legge, il </w:t>
      </w:r>
      <w:r w:rsidRPr="0051075B">
        <w:rPr>
          <w:rFonts w:ascii="Arial" w:hAnsi="Arial" w:cs="Arial"/>
          <w:b/>
          <w:sz w:val="20"/>
          <w:szCs w:val="20"/>
        </w:rPr>
        <w:t>datore di lavoro</w:t>
      </w:r>
      <w:r w:rsidRPr="0051075B">
        <w:rPr>
          <w:rFonts w:ascii="Arial" w:hAnsi="Arial" w:cs="Arial"/>
          <w:sz w:val="20"/>
          <w:szCs w:val="20"/>
        </w:rPr>
        <w:t xml:space="preserve"> </w:t>
      </w:r>
      <w:r w:rsidRPr="0051075B">
        <w:rPr>
          <w:rFonts w:ascii="Arial" w:hAnsi="Arial" w:cs="Arial"/>
          <w:b/>
          <w:sz w:val="20"/>
          <w:szCs w:val="20"/>
        </w:rPr>
        <w:t>può offrire</w:t>
      </w:r>
      <w:r w:rsidRPr="0051075B">
        <w:rPr>
          <w:rFonts w:ascii="Arial" w:hAnsi="Arial" w:cs="Arial"/>
          <w:sz w:val="20"/>
          <w:szCs w:val="20"/>
        </w:rPr>
        <w:t xml:space="preserve"> al lavoratore licenziato, entro i termini di impugnazione stragiudiziale del licenziamento (60 giorni dalla comunicazione del recesso), in una delle </w:t>
      </w:r>
      <w:r w:rsidRPr="0051075B">
        <w:rPr>
          <w:rFonts w:ascii="Arial" w:hAnsi="Arial" w:cs="Arial"/>
          <w:b/>
          <w:sz w:val="20"/>
          <w:szCs w:val="20"/>
        </w:rPr>
        <w:t>sedi c.d. protette</w:t>
      </w:r>
      <w:r w:rsidRPr="0051075B">
        <w:rPr>
          <w:rFonts w:ascii="Arial" w:hAnsi="Arial" w:cs="Arial"/>
          <w:sz w:val="20"/>
          <w:szCs w:val="20"/>
        </w:rPr>
        <w:t xml:space="preserve"> (cioè presso </w:t>
      </w:r>
      <w:r>
        <w:rPr>
          <w:rFonts w:ascii="Arial" w:hAnsi="Arial" w:cs="Arial"/>
          <w:sz w:val="20"/>
          <w:szCs w:val="20"/>
        </w:rPr>
        <w:t xml:space="preserve"> l’</w:t>
      </w:r>
      <w:r w:rsidRPr="0051075B">
        <w:rPr>
          <w:rFonts w:ascii="Arial" w:hAnsi="Arial" w:cs="Arial"/>
          <w:sz w:val="20"/>
          <w:szCs w:val="20"/>
        </w:rPr>
        <w:t xml:space="preserve">Ispettorato Territoriale del Lavoro, la Commissione di conciliazione delle vertenze individuali o di conciliazione in sede sindacale di cui all’art. 2113, co.4, c.c. ovvero le Commissioni di certificazione di cui all’art. 76, </w:t>
      </w:r>
      <w:r>
        <w:rPr>
          <w:rFonts w:ascii="Arial" w:hAnsi="Arial" w:cs="Arial"/>
          <w:sz w:val="20"/>
          <w:szCs w:val="20"/>
        </w:rPr>
        <w:t>D.LGS.</w:t>
      </w:r>
      <w:r w:rsidRPr="0051075B">
        <w:rPr>
          <w:rFonts w:ascii="Arial" w:hAnsi="Arial" w:cs="Arial"/>
          <w:sz w:val="20"/>
          <w:szCs w:val="20"/>
        </w:rPr>
        <w:t xml:space="preserve"> n. 276/2003), </w:t>
      </w:r>
      <w:r w:rsidRPr="0051075B">
        <w:rPr>
          <w:rFonts w:ascii="Arial" w:hAnsi="Arial" w:cs="Arial"/>
          <w:b/>
          <w:sz w:val="20"/>
          <w:szCs w:val="20"/>
        </w:rPr>
        <w:t xml:space="preserve">un importo - </w:t>
      </w:r>
      <w:r w:rsidRPr="0051075B">
        <w:rPr>
          <w:rFonts w:ascii="Arial" w:hAnsi="Arial" w:cs="Arial"/>
          <w:sz w:val="20"/>
          <w:szCs w:val="20"/>
        </w:rPr>
        <w:t>che non costituisce reddito imponibile ai fini dell’imposta sul reddito delle persone fisiche (IRPEF) e non è assoggettato a contribuzione previdenziale</w:t>
      </w:r>
      <w:r w:rsidRPr="0051075B">
        <w:rPr>
          <w:rFonts w:ascii="Arial" w:hAnsi="Arial" w:cs="Arial"/>
          <w:b/>
          <w:sz w:val="20"/>
          <w:szCs w:val="20"/>
        </w:rPr>
        <w:t xml:space="preserve"> -</w:t>
      </w:r>
      <w:r w:rsidRPr="0051075B">
        <w:rPr>
          <w:rFonts w:ascii="Arial" w:hAnsi="Arial" w:cs="Arial"/>
          <w:sz w:val="20"/>
          <w:szCs w:val="20"/>
        </w:rPr>
        <w:t xml:space="preserve"> mediante consegna al lavoratore di un </w:t>
      </w:r>
      <w:r w:rsidRPr="0051075B">
        <w:rPr>
          <w:rFonts w:ascii="Arial" w:hAnsi="Arial" w:cs="Arial"/>
          <w:b/>
          <w:sz w:val="20"/>
          <w:szCs w:val="20"/>
        </w:rPr>
        <w:t xml:space="preserve">assegno circolare, </w:t>
      </w:r>
      <w:r w:rsidRPr="0051075B">
        <w:rPr>
          <w:rFonts w:ascii="Arial" w:hAnsi="Arial" w:cs="Arial"/>
          <w:sz w:val="20"/>
          <w:szCs w:val="20"/>
        </w:rPr>
        <w:t>variabile nell’ammontare come segue:</w:t>
      </w:r>
    </w:p>
    <w:p w14:paraId="3E6B5EF6" w14:textId="77777777" w:rsidR="00032B25" w:rsidRPr="0051075B" w:rsidRDefault="00032B25" w:rsidP="00032B25">
      <w:pPr>
        <w:numPr>
          <w:ilvl w:val="0"/>
          <w:numId w:val="19"/>
        </w:numPr>
        <w:jc w:val="both"/>
        <w:rPr>
          <w:rFonts w:ascii="Verdana" w:hAnsi="Verdana" w:cs="Arial"/>
          <w:b/>
          <w:sz w:val="20"/>
          <w:szCs w:val="20"/>
        </w:rPr>
      </w:pPr>
      <w:r w:rsidRPr="0051075B">
        <w:rPr>
          <w:rFonts w:ascii="Verdana" w:hAnsi="Verdana" w:cs="Arial"/>
          <w:b/>
          <w:sz w:val="20"/>
          <w:szCs w:val="20"/>
        </w:rPr>
        <w:t xml:space="preserve">NELLE AZIENDE DI GRANDI DIMENSIONI, </w:t>
      </w:r>
      <w:r w:rsidRPr="0051075B">
        <w:rPr>
          <w:rFonts w:ascii="Arial" w:hAnsi="Arial" w:cs="Arial"/>
          <w:sz w:val="20"/>
          <w:szCs w:val="20"/>
        </w:rPr>
        <w:t xml:space="preserve">l’ammontare è pari a </w:t>
      </w:r>
      <w:r w:rsidRPr="0051075B">
        <w:rPr>
          <w:rFonts w:ascii="Arial" w:hAnsi="Arial" w:cs="Arial"/>
          <w:b/>
          <w:sz w:val="20"/>
          <w:szCs w:val="20"/>
        </w:rPr>
        <w:t xml:space="preserve">1 mensilità della retribuzione di riferimento per il calcolo del T.F.R., per ogni anno di servizio, in misura comunque non inferiore a 3 e non superiore a 27 mensilità </w:t>
      </w:r>
      <w:r w:rsidRPr="0051075B">
        <w:rPr>
          <w:rFonts w:ascii="Arial" w:hAnsi="Arial" w:cs="Arial"/>
          <w:sz w:val="20"/>
          <w:szCs w:val="20"/>
        </w:rPr>
        <w:t xml:space="preserve">(art. 6, co.1, </w:t>
      </w:r>
      <w:r>
        <w:rPr>
          <w:rFonts w:ascii="Arial" w:hAnsi="Arial" w:cs="Arial"/>
          <w:sz w:val="20"/>
          <w:szCs w:val="20"/>
        </w:rPr>
        <w:t>D.LGS.</w:t>
      </w:r>
      <w:r w:rsidRPr="0051075B">
        <w:rPr>
          <w:rFonts w:ascii="Arial" w:hAnsi="Arial" w:cs="Arial"/>
          <w:sz w:val="20"/>
          <w:szCs w:val="20"/>
        </w:rPr>
        <w:t xml:space="preserve"> n. 23/2015, come </w:t>
      </w:r>
      <w:proofErr w:type="spellStart"/>
      <w:r w:rsidRPr="0051075B">
        <w:rPr>
          <w:rFonts w:ascii="Arial" w:hAnsi="Arial" w:cs="Arial"/>
          <w:sz w:val="20"/>
          <w:szCs w:val="20"/>
        </w:rPr>
        <w:t>mod</w:t>
      </w:r>
      <w:proofErr w:type="spellEnd"/>
      <w:r w:rsidRPr="0051075B">
        <w:rPr>
          <w:rFonts w:ascii="Arial" w:hAnsi="Arial" w:cs="Arial"/>
          <w:sz w:val="20"/>
          <w:szCs w:val="20"/>
        </w:rPr>
        <w:t>. dall’ art. 3, co. 1-</w:t>
      </w:r>
      <w:r w:rsidRPr="0051075B">
        <w:rPr>
          <w:rFonts w:ascii="Arial" w:hAnsi="Arial" w:cs="Arial"/>
          <w:i/>
          <w:sz w:val="20"/>
          <w:szCs w:val="20"/>
        </w:rPr>
        <w:t>bis</w:t>
      </w:r>
      <w:r w:rsidRPr="0051075B">
        <w:rPr>
          <w:rFonts w:ascii="Arial" w:hAnsi="Arial" w:cs="Arial"/>
          <w:sz w:val="20"/>
          <w:szCs w:val="20"/>
        </w:rPr>
        <w:t xml:space="preserve">, D.L. n. 87/2018, </w:t>
      </w:r>
      <w:proofErr w:type="spellStart"/>
      <w:r w:rsidRPr="0051075B">
        <w:rPr>
          <w:rFonts w:ascii="Arial" w:hAnsi="Arial" w:cs="Arial"/>
          <w:sz w:val="20"/>
          <w:szCs w:val="20"/>
        </w:rPr>
        <w:t>conv</w:t>
      </w:r>
      <w:proofErr w:type="spellEnd"/>
      <w:r w:rsidRPr="0051075B">
        <w:rPr>
          <w:rFonts w:ascii="Arial" w:hAnsi="Arial" w:cs="Arial"/>
          <w:sz w:val="20"/>
          <w:szCs w:val="20"/>
        </w:rPr>
        <w:t>. dalla L. n. 96/2018).</w:t>
      </w:r>
    </w:p>
    <w:p w14:paraId="3826E2C0" w14:textId="77777777" w:rsidR="00032B25" w:rsidRPr="0051075B" w:rsidRDefault="00032B25" w:rsidP="00032B25">
      <w:pPr>
        <w:numPr>
          <w:ilvl w:val="0"/>
          <w:numId w:val="19"/>
        </w:numPr>
        <w:jc w:val="both"/>
        <w:rPr>
          <w:rFonts w:ascii="Arial" w:hAnsi="Arial" w:cs="Arial"/>
          <w:sz w:val="20"/>
          <w:szCs w:val="20"/>
        </w:rPr>
      </w:pPr>
      <w:r w:rsidRPr="0051075B">
        <w:rPr>
          <w:rFonts w:ascii="Verdana" w:hAnsi="Verdana" w:cs="Arial"/>
          <w:b/>
          <w:sz w:val="20"/>
          <w:szCs w:val="20"/>
        </w:rPr>
        <w:t>NELLE IMPRESE DI PICCOLE DIMENSIONI</w:t>
      </w:r>
      <w:r w:rsidRPr="0051075B">
        <w:rPr>
          <w:rFonts w:ascii="Arial" w:hAnsi="Arial" w:cs="Arial"/>
          <w:sz w:val="20"/>
          <w:szCs w:val="20"/>
        </w:rPr>
        <w:t>,</w:t>
      </w:r>
      <w:r w:rsidRPr="0051075B">
        <w:rPr>
          <w:rFonts w:ascii="Verdana" w:hAnsi="Verdana" w:cs="Arial"/>
          <w:b/>
          <w:sz w:val="20"/>
          <w:szCs w:val="20"/>
        </w:rPr>
        <w:t xml:space="preserve"> </w:t>
      </w:r>
      <w:r w:rsidRPr="0051075B">
        <w:rPr>
          <w:rFonts w:ascii="Verdana" w:hAnsi="Verdana" w:cs="Arial"/>
          <w:sz w:val="20"/>
          <w:szCs w:val="20"/>
        </w:rPr>
        <w:t>l</w:t>
      </w:r>
      <w:r w:rsidRPr="0051075B">
        <w:rPr>
          <w:rFonts w:ascii="Arial" w:hAnsi="Arial" w:cs="Arial"/>
          <w:sz w:val="20"/>
          <w:szCs w:val="20"/>
        </w:rPr>
        <w:t>’importo dell’</w:t>
      </w:r>
      <w:r w:rsidRPr="0051075B">
        <w:rPr>
          <w:rFonts w:ascii="Arial" w:hAnsi="Arial" w:cs="Arial"/>
          <w:b/>
          <w:sz w:val="20"/>
          <w:szCs w:val="20"/>
        </w:rPr>
        <w:t>assegno</w:t>
      </w:r>
      <w:r w:rsidRPr="0051075B">
        <w:rPr>
          <w:rFonts w:ascii="Arial" w:hAnsi="Arial" w:cs="Arial"/>
          <w:sz w:val="20"/>
          <w:szCs w:val="20"/>
        </w:rPr>
        <w:t xml:space="preserve"> è </w:t>
      </w:r>
      <w:r w:rsidRPr="0051075B">
        <w:rPr>
          <w:rFonts w:ascii="Arial" w:hAnsi="Arial" w:cs="Arial"/>
          <w:b/>
          <w:sz w:val="20"/>
          <w:szCs w:val="20"/>
        </w:rPr>
        <w:t>dimezzato</w:t>
      </w:r>
      <w:r w:rsidRPr="0051075B">
        <w:rPr>
          <w:rFonts w:ascii="Arial" w:hAnsi="Arial" w:cs="Arial"/>
          <w:sz w:val="20"/>
          <w:szCs w:val="20"/>
        </w:rPr>
        <w:t xml:space="preserve"> </w:t>
      </w:r>
      <w:r w:rsidRPr="0051075B">
        <w:rPr>
          <w:rFonts w:ascii="Arial" w:hAnsi="Arial" w:cs="Arial"/>
          <w:b/>
          <w:sz w:val="20"/>
          <w:szCs w:val="20"/>
        </w:rPr>
        <w:t>ed è pari a 1/2 mensilità della retribuzione di riferimento per il calcolo del TFR, per ogni anno di servizio, in misura comunque non inferiore a 1,5 e non superiore a 6 mensilità</w:t>
      </w:r>
      <w:r w:rsidRPr="0051075B">
        <w:rPr>
          <w:rFonts w:ascii="Arial" w:hAnsi="Arial" w:cs="Arial"/>
          <w:sz w:val="20"/>
          <w:szCs w:val="20"/>
        </w:rPr>
        <w:t xml:space="preserve"> (art. 9, co.1, </w:t>
      </w:r>
      <w:r>
        <w:rPr>
          <w:rFonts w:ascii="Arial" w:hAnsi="Arial" w:cs="Arial"/>
          <w:sz w:val="20"/>
          <w:szCs w:val="20"/>
        </w:rPr>
        <w:t>D.LGS.</w:t>
      </w:r>
      <w:r w:rsidRPr="0051075B">
        <w:rPr>
          <w:rFonts w:ascii="Arial" w:hAnsi="Arial" w:cs="Arial"/>
          <w:sz w:val="20"/>
          <w:szCs w:val="20"/>
        </w:rPr>
        <w:t xml:space="preserve"> n. 23/2015).</w:t>
      </w:r>
    </w:p>
    <w:p w14:paraId="46D5C25B" w14:textId="77777777" w:rsidR="00032B25" w:rsidRPr="0051075B" w:rsidRDefault="00032B25" w:rsidP="00032B25">
      <w:pPr>
        <w:jc w:val="both"/>
        <w:rPr>
          <w:rFonts w:ascii="Arial" w:hAnsi="Arial" w:cs="Arial"/>
          <w:sz w:val="20"/>
          <w:szCs w:val="20"/>
        </w:rPr>
      </w:pPr>
    </w:p>
    <w:p w14:paraId="118DF866" w14:textId="77777777" w:rsidR="00032B25" w:rsidRPr="0051075B" w:rsidRDefault="00032B25" w:rsidP="00032B25">
      <w:pPr>
        <w:jc w:val="both"/>
        <w:rPr>
          <w:rFonts w:ascii="Arial" w:hAnsi="Arial" w:cs="Arial"/>
          <w:b/>
          <w:sz w:val="20"/>
          <w:szCs w:val="20"/>
        </w:rPr>
      </w:pPr>
      <w:r w:rsidRPr="0051075B">
        <w:rPr>
          <w:rFonts w:ascii="Arial" w:hAnsi="Arial" w:cs="Arial"/>
          <w:sz w:val="20"/>
          <w:szCs w:val="20"/>
        </w:rPr>
        <w:t xml:space="preserve">L’accettazione dell'assegno nelle sedi “protette”, da parte del lavoratore, </w:t>
      </w:r>
      <w:r w:rsidRPr="0051075B">
        <w:rPr>
          <w:rFonts w:ascii="Arial" w:hAnsi="Arial" w:cs="Arial"/>
          <w:b/>
          <w:sz w:val="20"/>
          <w:szCs w:val="20"/>
        </w:rPr>
        <w:t xml:space="preserve">comporta l'estinzione del rapporto alla data del recesso e la rinuncia alla impugnazione del licenziamento anche qualora il lavoratore l'abbia già proposta. </w:t>
      </w:r>
    </w:p>
    <w:p w14:paraId="0E7F24A5" w14:textId="77777777" w:rsidR="00032B25" w:rsidRPr="0051075B" w:rsidRDefault="00032B25" w:rsidP="00032B25">
      <w:pPr>
        <w:jc w:val="both"/>
        <w:rPr>
          <w:rFonts w:ascii="Arial" w:hAnsi="Arial" w:cs="Arial"/>
          <w:sz w:val="20"/>
          <w:szCs w:val="20"/>
        </w:rPr>
      </w:pPr>
      <w:r w:rsidRPr="0051075B">
        <w:rPr>
          <w:rFonts w:ascii="Arial" w:hAnsi="Arial" w:cs="Arial"/>
          <w:sz w:val="20"/>
          <w:szCs w:val="20"/>
        </w:rPr>
        <w:t xml:space="preserve">Le eventuali </w:t>
      </w:r>
      <w:r w:rsidRPr="0051075B">
        <w:rPr>
          <w:rFonts w:ascii="Arial" w:hAnsi="Arial" w:cs="Arial"/>
          <w:b/>
          <w:sz w:val="20"/>
          <w:szCs w:val="20"/>
        </w:rPr>
        <w:t>ulteriori somme pattuite</w:t>
      </w:r>
      <w:r w:rsidRPr="0051075B">
        <w:rPr>
          <w:rFonts w:ascii="Arial" w:hAnsi="Arial" w:cs="Arial"/>
          <w:sz w:val="20"/>
          <w:szCs w:val="20"/>
        </w:rPr>
        <w:t xml:space="preserve"> nella sede conciliativa, a chiusura di ogni altra pendenza derivante dal rapporto di lavoro, sono soggette al regime fiscale e contributivo ordinario.</w:t>
      </w:r>
    </w:p>
    <w:p w14:paraId="3EAD7B46" w14:textId="77777777" w:rsidR="00032B25" w:rsidRPr="0051075B" w:rsidRDefault="00032B25" w:rsidP="00032B25">
      <w:pPr>
        <w:autoSpaceDE w:val="0"/>
        <w:autoSpaceDN w:val="0"/>
        <w:adjustRightInd w:val="0"/>
        <w:jc w:val="both"/>
        <w:rPr>
          <w:rFonts w:ascii="Arial" w:hAnsi="Arial" w:cs="Arial"/>
          <w:color w:val="FF0000"/>
          <w:sz w:val="20"/>
          <w:szCs w:val="20"/>
        </w:rPr>
      </w:pPr>
    </w:p>
    <w:p w14:paraId="205F0226" w14:textId="77777777" w:rsidR="00032B25" w:rsidRPr="0051075B" w:rsidRDefault="00032B25" w:rsidP="00032B25">
      <w:pPr>
        <w:pStyle w:val="Elencoacolori-Colore11"/>
        <w:autoSpaceDE w:val="0"/>
        <w:autoSpaceDN w:val="0"/>
        <w:adjustRightInd w:val="0"/>
        <w:ind w:left="0"/>
        <w:jc w:val="both"/>
        <w:rPr>
          <w:rFonts w:ascii="Arial" w:hAnsi="Arial" w:cs="Arial"/>
          <w:sz w:val="20"/>
          <w:szCs w:val="20"/>
        </w:rPr>
      </w:pPr>
      <w:r w:rsidRPr="0051075B">
        <w:rPr>
          <w:rFonts w:ascii="Verdana" w:hAnsi="Verdana"/>
          <w:b/>
          <w:bCs/>
          <w:sz w:val="20"/>
          <w:szCs w:val="20"/>
        </w:rPr>
        <w:t>MALATTIA = AMNESIA DEL LEGISLATORE.</w:t>
      </w:r>
      <w:r w:rsidRPr="0051075B">
        <w:rPr>
          <w:rFonts w:ascii="Arial" w:hAnsi="Arial" w:cs="Arial"/>
          <w:sz w:val="20"/>
          <w:szCs w:val="20"/>
        </w:rPr>
        <w:t xml:space="preserve"> La legge tace sul licenziamento intimato in violazione dell’art. 2110 c.c., cioè quando il lavoratore è assente per malattia. Si tratta del recesso che interviene durante il periodo di comporto per malattia, nel corso del quale il lavoratore ha diritto di mantenere il posto di lavoro. Al riguardo, la dottrina si è interrogata in merito alla sanzione applicabile.</w:t>
      </w:r>
    </w:p>
    <w:p w14:paraId="77E23DD9" w14:textId="77777777" w:rsidR="00032B25" w:rsidRPr="0051075B" w:rsidRDefault="00032B25" w:rsidP="00032B25">
      <w:pPr>
        <w:pStyle w:val="Elencoacolori-Colore11"/>
        <w:autoSpaceDE w:val="0"/>
        <w:autoSpaceDN w:val="0"/>
        <w:adjustRightInd w:val="0"/>
        <w:ind w:left="0" w:right="638"/>
        <w:jc w:val="both"/>
        <w:rPr>
          <w:rFonts w:ascii="Arial" w:hAnsi="Arial" w:cs="Arial"/>
          <w:sz w:val="20"/>
          <w:szCs w:val="20"/>
        </w:rPr>
      </w:pPr>
      <w:r w:rsidRPr="0051075B">
        <w:rPr>
          <w:rFonts w:ascii="Arial" w:hAnsi="Arial" w:cs="Arial"/>
          <w:sz w:val="20"/>
          <w:szCs w:val="20"/>
        </w:rPr>
        <w:t xml:space="preserve">Allo stato, </w:t>
      </w:r>
      <w:r w:rsidRPr="0051075B">
        <w:rPr>
          <w:rFonts w:ascii="Arial" w:hAnsi="Arial" w:cs="Arial"/>
          <w:b/>
          <w:sz w:val="20"/>
          <w:szCs w:val="20"/>
        </w:rPr>
        <w:t xml:space="preserve">si possono ipotizzare </w:t>
      </w:r>
      <w:proofErr w:type="gramStart"/>
      <w:r w:rsidRPr="0051075B">
        <w:rPr>
          <w:rFonts w:ascii="Arial" w:hAnsi="Arial" w:cs="Arial"/>
          <w:b/>
          <w:sz w:val="20"/>
          <w:szCs w:val="20"/>
        </w:rPr>
        <w:t>3</w:t>
      </w:r>
      <w:proofErr w:type="gramEnd"/>
      <w:r w:rsidRPr="0051075B">
        <w:rPr>
          <w:rFonts w:ascii="Arial" w:hAnsi="Arial" w:cs="Arial"/>
          <w:b/>
          <w:sz w:val="20"/>
          <w:szCs w:val="20"/>
        </w:rPr>
        <w:t xml:space="preserve"> DIVERSE LETTURE</w:t>
      </w:r>
      <w:r w:rsidRPr="0051075B">
        <w:rPr>
          <w:rFonts w:ascii="Arial" w:hAnsi="Arial" w:cs="Arial"/>
          <w:sz w:val="20"/>
          <w:szCs w:val="20"/>
        </w:rPr>
        <w:t>:</w:t>
      </w:r>
    </w:p>
    <w:p w14:paraId="3D6BAA10" w14:textId="77777777" w:rsidR="00032B25" w:rsidRPr="0051075B" w:rsidRDefault="00032B25" w:rsidP="00032B25">
      <w:pPr>
        <w:pStyle w:val="Paragrafoelenco"/>
        <w:numPr>
          <w:ilvl w:val="0"/>
          <w:numId w:val="22"/>
        </w:numPr>
        <w:spacing w:after="200" w:line="276" w:lineRule="auto"/>
        <w:ind w:left="360"/>
        <w:contextualSpacing/>
        <w:jc w:val="both"/>
        <w:rPr>
          <w:rFonts w:ascii="Arial" w:hAnsi="Arial" w:cs="Arial"/>
          <w:sz w:val="20"/>
          <w:szCs w:val="20"/>
        </w:rPr>
      </w:pPr>
      <w:r w:rsidRPr="0051075B">
        <w:rPr>
          <w:rFonts w:ascii="Arial" w:hAnsi="Arial" w:cs="Arial"/>
          <w:sz w:val="20"/>
          <w:szCs w:val="20"/>
        </w:rPr>
        <w:t xml:space="preserve">la violazione dell’art. </w:t>
      </w:r>
      <w:r w:rsidRPr="0051075B">
        <w:rPr>
          <w:rFonts w:ascii="Arial" w:hAnsi="Arial" w:cs="Arial"/>
          <w:b/>
          <w:sz w:val="20"/>
          <w:szCs w:val="20"/>
        </w:rPr>
        <w:t>2110 c.c.</w:t>
      </w:r>
      <w:r w:rsidRPr="0051075B">
        <w:rPr>
          <w:rFonts w:ascii="Arial" w:hAnsi="Arial" w:cs="Arial"/>
          <w:sz w:val="20"/>
          <w:szCs w:val="20"/>
        </w:rPr>
        <w:t xml:space="preserve">, norma imperativa e inderogabile, configura una delle ipotesi di </w:t>
      </w:r>
      <w:r w:rsidRPr="0051075B">
        <w:rPr>
          <w:rFonts w:ascii="Arial" w:hAnsi="Arial" w:cs="Arial"/>
          <w:b/>
          <w:sz w:val="20"/>
          <w:szCs w:val="20"/>
        </w:rPr>
        <w:t>nullità del recesso</w:t>
      </w:r>
      <w:r w:rsidRPr="00F64004">
        <w:rPr>
          <w:rStyle w:val="Rimandonotaapidipagina"/>
          <w:rFonts w:ascii="Arial" w:hAnsi="Arial" w:cs="Arial"/>
          <w:b/>
          <w:sz w:val="20"/>
          <w:szCs w:val="20"/>
        </w:rPr>
        <w:footnoteReference w:id="1"/>
      </w:r>
      <w:r w:rsidRPr="0051075B">
        <w:rPr>
          <w:rFonts w:ascii="Arial" w:hAnsi="Arial" w:cs="Arial"/>
          <w:b/>
          <w:sz w:val="20"/>
          <w:szCs w:val="20"/>
        </w:rPr>
        <w:t xml:space="preserve"> </w:t>
      </w:r>
      <w:r w:rsidRPr="0051075B">
        <w:rPr>
          <w:rFonts w:ascii="Arial" w:hAnsi="Arial" w:cs="Arial"/>
          <w:sz w:val="20"/>
          <w:szCs w:val="20"/>
        </w:rPr>
        <w:t>(art. 1418 c.c.)</w:t>
      </w:r>
      <w:r w:rsidRPr="0051075B">
        <w:rPr>
          <w:rFonts w:ascii="Arial" w:hAnsi="Arial" w:cs="Arial"/>
          <w:b/>
          <w:sz w:val="20"/>
          <w:szCs w:val="20"/>
        </w:rPr>
        <w:t xml:space="preserve"> con conseguente applicazione della tutela </w:t>
      </w:r>
      <w:proofErr w:type="spellStart"/>
      <w:r w:rsidRPr="0051075B">
        <w:rPr>
          <w:rFonts w:ascii="Arial" w:hAnsi="Arial" w:cs="Arial"/>
          <w:b/>
          <w:sz w:val="20"/>
          <w:szCs w:val="20"/>
        </w:rPr>
        <w:t>reintegratoria</w:t>
      </w:r>
      <w:proofErr w:type="spellEnd"/>
      <w:r w:rsidRPr="0051075B">
        <w:rPr>
          <w:rFonts w:ascii="Arial" w:hAnsi="Arial" w:cs="Arial"/>
          <w:b/>
          <w:sz w:val="20"/>
          <w:szCs w:val="20"/>
        </w:rPr>
        <w:t xml:space="preserve"> “forte” prevista per i licenziamenti nulli/discriminatori </w:t>
      </w:r>
      <w:r w:rsidRPr="0051075B">
        <w:rPr>
          <w:rFonts w:ascii="Arial" w:hAnsi="Arial" w:cs="Arial"/>
          <w:sz w:val="20"/>
          <w:szCs w:val="20"/>
        </w:rPr>
        <w:t xml:space="preserve">di cui all’art. 2, </w:t>
      </w:r>
      <w:r>
        <w:rPr>
          <w:rFonts w:ascii="Arial" w:hAnsi="Arial" w:cs="Arial"/>
          <w:sz w:val="20"/>
          <w:szCs w:val="20"/>
        </w:rPr>
        <w:t>D.LGS.</w:t>
      </w:r>
      <w:r w:rsidRPr="0051075B">
        <w:rPr>
          <w:rFonts w:ascii="Arial" w:hAnsi="Arial" w:cs="Arial"/>
          <w:sz w:val="20"/>
          <w:szCs w:val="20"/>
        </w:rPr>
        <w:t xml:space="preserve"> n. 23/2015;</w:t>
      </w:r>
    </w:p>
    <w:p w14:paraId="666807F2" w14:textId="77777777" w:rsidR="00032B25" w:rsidRPr="0051075B" w:rsidRDefault="00032B25" w:rsidP="00032B25">
      <w:pPr>
        <w:pStyle w:val="Paragrafoelenco"/>
        <w:numPr>
          <w:ilvl w:val="0"/>
          <w:numId w:val="22"/>
        </w:numPr>
        <w:ind w:left="360"/>
        <w:contextualSpacing/>
        <w:jc w:val="both"/>
        <w:rPr>
          <w:rFonts w:ascii="Arial Black" w:hAnsi="Arial Black" w:cs="Arial"/>
          <w:b/>
          <w:sz w:val="20"/>
          <w:szCs w:val="20"/>
        </w:rPr>
      </w:pPr>
      <w:r w:rsidRPr="0051075B">
        <w:rPr>
          <w:rFonts w:ascii="Arial" w:hAnsi="Arial" w:cs="Arial"/>
          <w:b/>
          <w:sz w:val="20"/>
          <w:szCs w:val="20"/>
        </w:rPr>
        <w:t xml:space="preserve">il licenziamento </w:t>
      </w:r>
      <w:r w:rsidRPr="0051075B">
        <w:rPr>
          <w:rFonts w:ascii="Arial" w:hAnsi="Arial" w:cs="Arial"/>
          <w:sz w:val="20"/>
          <w:szCs w:val="20"/>
        </w:rPr>
        <w:t>intimato durante la malattia</w:t>
      </w:r>
      <w:r w:rsidRPr="0051075B">
        <w:rPr>
          <w:rFonts w:ascii="Arial" w:hAnsi="Arial" w:cs="Arial"/>
          <w:b/>
          <w:sz w:val="20"/>
          <w:szCs w:val="20"/>
        </w:rPr>
        <w:t xml:space="preserve"> si considera ingiustificato</w:t>
      </w:r>
      <w:r w:rsidRPr="0051075B">
        <w:rPr>
          <w:rFonts w:ascii="Arial Black" w:hAnsi="Arial Black" w:cs="Arial"/>
          <w:b/>
          <w:sz w:val="20"/>
          <w:szCs w:val="20"/>
        </w:rPr>
        <w:t xml:space="preserve"> </w:t>
      </w:r>
      <w:r w:rsidRPr="0051075B">
        <w:rPr>
          <w:rFonts w:ascii="Arial" w:hAnsi="Arial" w:cs="Arial"/>
          <w:b/>
          <w:sz w:val="20"/>
          <w:szCs w:val="20"/>
        </w:rPr>
        <w:t>in quanto riconducibile agli</w:t>
      </w:r>
      <w:r w:rsidRPr="0051075B">
        <w:rPr>
          <w:rFonts w:ascii="Arial Black" w:hAnsi="Arial Black" w:cs="Arial"/>
          <w:b/>
          <w:sz w:val="20"/>
          <w:szCs w:val="20"/>
        </w:rPr>
        <w:t xml:space="preserve"> </w:t>
      </w:r>
      <w:r w:rsidRPr="0051075B">
        <w:rPr>
          <w:rFonts w:ascii="Arial" w:hAnsi="Arial" w:cs="Arial"/>
          <w:b/>
          <w:sz w:val="20"/>
          <w:szCs w:val="20"/>
        </w:rPr>
        <w:t>“altri casi” in cui non ricorrono gli estremi del giustificato motivo oggettivo o soggettivo o della giusta causa</w:t>
      </w:r>
      <w:r w:rsidRPr="0051075B">
        <w:rPr>
          <w:rFonts w:ascii="Arial" w:hAnsi="Arial" w:cs="Arial"/>
          <w:sz w:val="20"/>
          <w:szCs w:val="20"/>
        </w:rPr>
        <w:t xml:space="preserve"> e, quindi, </w:t>
      </w:r>
      <w:r w:rsidRPr="0051075B">
        <w:rPr>
          <w:rFonts w:ascii="Arial" w:hAnsi="Arial" w:cs="Arial"/>
          <w:b/>
          <w:sz w:val="20"/>
          <w:szCs w:val="20"/>
        </w:rPr>
        <w:t>si applica la tutela indennitaria c.d.</w:t>
      </w:r>
      <w:r w:rsidRPr="0051075B">
        <w:rPr>
          <w:rFonts w:ascii="Arial" w:hAnsi="Arial" w:cs="Arial"/>
          <w:sz w:val="20"/>
          <w:szCs w:val="20"/>
        </w:rPr>
        <w:t xml:space="preserve"> </w:t>
      </w:r>
      <w:r w:rsidRPr="0051075B">
        <w:rPr>
          <w:rFonts w:ascii="Arial" w:hAnsi="Arial" w:cs="Arial"/>
          <w:b/>
          <w:sz w:val="20"/>
          <w:szCs w:val="20"/>
        </w:rPr>
        <w:t xml:space="preserve">forte </w:t>
      </w:r>
      <w:r w:rsidRPr="0051075B">
        <w:rPr>
          <w:rFonts w:ascii="Arial" w:hAnsi="Arial" w:cs="Arial"/>
          <w:sz w:val="20"/>
          <w:szCs w:val="20"/>
        </w:rPr>
        <w:t>(</w:t>
      </w:r>
      <w:r w:rsidRPr="0051075B">
        <w:rPr>
          <w:rFonts w:ascii="Arial" w:hAnsi="Arial" w:cs="Arial"/>
          <w:b/>
          <w:sz w:val="20"/>
          <w:szCs w:val="20"/>
        </w:rPr>
        <w:t>indennità risarcitoria pari a 2 mensilità</w:t>
      </w:r>
      <w:r w:rsidRPr="0051075B">
        <w:rPr>
          <w:rFonts w:ascii="Arial" w:hAnsi="Arial" w:cs="Arial"/>
          <w:sz w:val="20"/>
          <w:szCs w:val="20"/>
        </w:rPr>
        <w:t xml:space="preserve"> dell'ultima retribuzione di riferimento per il calcolo del TFR, </w:t>
      </w:r>
      <w:r w:rsidRPr="0051075B">
        <w:rPr>
          <w:rFonts w:ascii="Arial" w:hAnsi="Arial" w:cs="Arial"/>
          <w:b/>
          <w:sz w:val="20"/>
          <w:szCs w:val="20"/>
        </w:rPr>
        <w:t>per ogni anno di servizio, in misura comunque non inferiore a 6 e non superiore a 36 mensilità</w:t>
      </w:r>
      <w:r w:rsidRPr="0051075B">
        <w:rPr>
          <w:rFonts w:ascii="Arial" w:hAnsi="Arial" w:cs="Arial"/>
          <w:sz w:val="20"/>
          <w:szCs w:val="20"/>
        </w:rPr>
        <w:t xml:space="preserve"> </w:t>
      </w:r>
      <w:r>
        <w:rPr>
          <w:rFonts w:ascii="Arial" w:hAnsi="Arial" w:cs="Arial"/>
          <w:sz w:val="20"/>
          <w:szCs w:val="20"/>
        </w:rPr>
        <w:t>(</w:t>
      </w:r>
      <w:r w:rsidRPr="0051075B">
        <w:rPr>
          <w:rFonts w:ascii="Arial" w:hAnsi="Arial" w:cs="Arial"/>
          <w:sz w:val="20"/>
          <w:szCs w:val="20"/>
        </w:rPr>
        <w:t xml:space="preserve">art. 3, co.1, </w:t>
      </w:r>
      <w:r>
        <w:rPr>
          <w:rFonts w:ascii="Arial" w:hAnsi="Arial" w:cs="Arial"/>
          <w:sz w:val="20"/>
          <w:szCs w:val="20"/>
        </w:rPr>
        <w:t>D.LGS.</w:t>
      </w:r>
      <w:r w:rsidRPr="0051075B">
        <w:rPr>
          <w:rFonts w:ascii="Arial" w:hAnsi="Arial" w:cs="Arial"/>
          <w:sz w:val="20"/>
          <w:szCs w:val="20"/>
        </w:rPr>
        <w:t xml:space="preserve"> n. 23/2015, come </w:t>
      </w:r>
      <w:proofErr w:type="spellStart"/>
      <w:r w:rsidRPr="0051075B">
        <w:rPr>
          <w:rFonts w:ascii="Arial" w:hAnsi="Arial" w:cs="Arial"/>
          <w:sz w:val="20"/>
          <w:szCs w:val="20"/>
        </w:rPr>
        <w:t>mod</w:t>
      </w:r>
      <w:proofErr w:type="spellEnd"/>
      <w:r w:rsidRPr="0051075B">
        <w:rPr>
          <w:rFonts w:ascii="Arial" w:hAnsi="Arial" w:cs="Arial"/>
          <w:sz w:val="20"/>
          <w:szCs w:val="20"/>
        </w:rPr>
        <w:t xml:space="preserve">. dall’ art. 3, co.1, D.L. n. 87/2018, </w:t>
      </w:r>
      <w:proofErr w:type="spellStart"/>
      <w:r w:rsidRPr="0051075B">
        <w:rPr>
          <w:rFonts w:ascii="Arial" w:hAnsi="Arial" w:cs="Arial"/>
          <w:sz w:val="20"/>
          <w:szCs w:val="20"/>
        </w:rPr>
        <w:t>conv</w:t>
      </w:r>
      <w:proofErr w:type="spellEnd"/>
      <w:r w:rsidRPr="0051075B">
        <w:rPr>
          <w:rFonts w:ascii="Arial" w:hAnsi="Arial" w:cs="Arial"/>
          <w:sz w:val="20"/>
          <w:szCs w:val="20"/>
        </w:rPr>
        <w:t>. dalla L. n. 96/2018);</w:t>
      </w:r>
    </w:p>
    <w:p w14:paraId="4005AA7A" w14:textId="22FF1CE3" w:rsidR="00032B25" w:rsidRPr="0051075B" w:rsidRDefault="00032B25" w:rsidP="00032B25">
      <w:pPr>
        <w:pStyle w:val="Paragrafoelenco"/>
        <w:numPr>
          <w:ilvl w:val="0"/>
          <w:numId w:val="22"/>
        </w:numPr>
        <w:ind w:left="360"/>
        <w:contextualSpacing/>
        <w:jc w:val="both"/>
        <w:rPr>
          <w:rFonts w:ascii="Arial Black" w:hAnsi="Arial Black" w:cs="Arial"/>
          <w:b/>
          <w:sz w:val="20"/>
          <w:szCs w:val="20"/>
        </w:rPr>
      </w:pPr>
      <w:r w:rsidRPr="0051075B">
        <w:rPr>
          <w:rFonts w:ascii="Arial" w:hAnsi="Arial" w:cs="Arial"/>
          <w:b/>
          <w:sz w:val="20"/>
          <w:szCs w:val="20"/>
        </w:rPr>
        <w:t>ricorre un’ipotesi di “motivo difettato”,</w:t>
      </w:r>
      <w:r w:rsidRPr="0051075B">
        <w:rPr>
          <w:rFonts w:ascii="Arial" w:hAnsi="Arial" w:cs="Arial"/>
          <w:sz w:val="20"/>
          <w:szCs w:val="20"/>
        </w:rPr>
        <w:t xml:space="preserve"> regolato dalla </w:t>
      </w:r>
      <w:r w:rsidRPr="0051075B">
        <w:rPr>
          <w:rFonts w:ascii="Arial" w:hAnsi="Arial" w:cs="Arial"/>
          <w:b/>
          <w:sz w:val="20"/>
          <w:szCs w:val="20"/>
        </w:rPr>
        <w:t>vecchia disciplina</w:t>
      </w:r>
      <w:r w:rsidRPr="0051075B">
        <w:rPr>
          <w:rFonts w:ascii="Arial" w:hAnsi="Arial" w:cs="Arial"/>
          <w:sz w:val="20"/>
          <w:szCs w:val="20"/>
        </w:rPr>
        <w:t xml:space="preserve"> contenuta nella L. n. 92/2012 (c.d. Legge Fornero), la quale, per la fattispecie, prevede una </w:t>
      </w:r>
      <w:r w:rsidRPr="0051075B">
        <w:rPr>
          <w:rFonts w:ascii="Arial" w:eastAsia="Calibri" w:hAnsi="Arial" w:cs="Arial"/>
          <w:b/>
          <w:sz w:val="20"/>
          <w:szCs w:val="20"/>
        </w:rPr>
        <w:t>tutela reale “debole”</w:t>
      </w:r>
      <w:r w:rsidRPr="0051075B">
        <w:rPr>
          <w:rFonts w:ascii="Arial" w:hAnsi="Arial" w:cs="Arial"/>
          <w:b/>
          <w:sz w:val="20"/>
          <w:szCs w:val="20"/>
        </w:rPr>
        <w:t xml:space="preserve"> </w:t>
      </w:r>
      <w:r w:rsidRPr="0051075B">
        <w:rPr>
          <w:rFonts w:ascii="Arial" w:hAnsi="Arial" w:cs="Arial"/>
          <w:sz w:val="20"/>
          <w:szCs w:val="20"/>
        </w:rPr>
        <w:t>(</w:t>
      </w:r>
      <w:r w:rsidRPr="0051075B">
        <w:rPr>
          <w:rFonts w:ascii="Arial" w:hAnsi="Arial" w:cs="Arial"/>
          <w:b/>
          <w:sz w:val="20"/>
          <w:szCs w:val="20"/>
        </w:rPr>
        <w:t xml:space="preserve">con reintegrazione certa </w:t>
      </w:r>
      <w:r w:rsidRPr="0051075B">
        <w:rPr>
          <w:rFonts w:ascii="Arial" w:eastAsia="Calibri" w:hAnsi="Arial" w:cs="Arial"/>
          <w:b/>
          <w:sz w:val="20"/>
          <w:szCs w:val="20"/>
        </w:rPr>
        <w:t>ed indennità</w:t>
      </w:r>
      <w:r w:rsidRPr="0051075B">
        <w:rPr>
          <w:rFonts w:ascii="Arial" w:eastAsia="Calibri" w:hAnsi="Arial" w:cs="Arial"/>
          <w:sz w:val="20"/>
          <w:szCs w:val="20"/>
        </w:rPr>
        <w:t xml:space="preserve"> -</w:t>
      </w:r>
      <w:r w:rsidRPr="0051075B">
        <w:rPr>
          <w:rFonts w:ascii="Arial" w:eastAsia="Calibri" w:hAnsi="Arial" w:cs="Arial"/>
          <w:b/>
          <w:sz w:val="20"/>
          <w:szCs w:val="20"/>
        </w:rPr>
        <w:t xml:space="preserve"> </w:t>
      </w:r>
      <w:r w:rsidRPr="0051075B">
        <w:rPr>
          <w:rFonts w:ascii="Arial" w:hAnsi="Arial" w:cs="Arial"/>
          <w:sz w:val="20"/>
          <w:szCs w:val="20"/>
        </w:rPr>
        <w:t>commisurata all'ultima retribuzione globale di fatto -</w:t>
      </w:r>
      <w:r w:rsidRPr="0051075B">
        <w:rPr>
          <w:rFonts w:ascii="Arial" w:eastAsia="Calibri" w:hAnsi="Arial" w:cs="Arial"/>
          <w:b/>
          <w:sz w:val="20"/>
          <w:szCs w:val="20"/>
        </w:rPr>
        <w:t xml:space="preserve"> limitata nel massimo a 12 mensilità </w:t>
      </w:r>
      <w:r w:rsidRPr="0051075B">
        <w:rPr>
          <w:rFonts w:ascii="Arial" w:eastAsia="Calibri" w:hAnsi="Arial" w:cs="Arial"/>
          <w:sz w:val="20"/>
          <w:szCs w:val="20"/>
        </w:rPr>
        <w:t xml:space="preserve">con </w:t>
      </w:r>
      <w:r w:rsidRPr="0051075B">
        <w:rPr>
          <w:rFonts w:ascii="Arial" w:hAnsi="Arial" w:cs="Arial"/>
          <w:b/>
          <w:bCs/>
          <w:sz w:val="20"/>
          <w:szCs w:val="20"/>
        </w:rPr>
        <w:t xml:space="preserve">detrazione dei due </w:t>
      </w:r>
      <w:proofErr w:type="spellStart"/>
      <w:r w:rsidRPr="0051075B">
        <w:rPr>
          <w:rFonts w:ascii="Arial" w:hAnsi="Arial" w:cs="Arial"/>
          <w:b/>
          <w:bCs/>
          <w:i/>
          <w:sz w:val="20"/>
          <w:szCs w:val="20"/>
        </w:rPr>
        <w:t>aliunde</w:t>
      </w:r>
      <w:proofErr w:type="spellEnd"/>
      <w:r w:rsidRPr="0051075B">
        <w:rPr>
          <w:rFonts w:ascii="Arial" w:hAnsi="Arial" w:cs="Arial"/>
          <w:b/>
          <w:bCs/>
          <w:i/>
          <w:sz w:val="20"/>
          <w:szCs w:val="20"/>
        </w:rPr>
        <w:t xml:space="preserve"> </w:t>
      </w:r>
      <w:r w:rsidRPr="0051075B">
        <w:rPr>
          <w:rFonts w:ascii="Arial" w:hAnsi="Arial" w:cs="Arial"/>
          <w:b/>
          <w:bCs/>
          <w:sz w:val="20"/>
          <w:szCs w:val="20"/>
        </w:rPr>
        <w:t>+ contributi previdenziali)</w:t>
      </w:r>
      <w:r w:rsidRPr="0051075B">
        <w:rPr>
          <w:rFonts w:ascii="Arial Black" w:hAnsi="Arial Black" w:cs="Arial"/>
          <w:b/>
          <w:sz w:val="20"/>
          <w:szCs w:val="20"/>
        </w:rPr>
        <w:t xml:space="preserve"> </w:t>
      </w:r>
      <w:r w:rsidRPr="0051075B">
        <w:rPr>
          <w:rFonts w:ascii="Arial" w:hAnsi="Arial" w:cs="Arial"/>
          <w:sz w:val="20"/>
          <w:szCs w:val="20"/>
        </w:rPr>
        <w:t>(v. relativa scheda didattica).</w:t>
      </w:r>
    </w:p>
    <w:p w14:paraId="5D2F0CE5" w14:textId="77777777" w:rsidR="00032B25" w:rsidRPr="00E24599" w:rsidRDefault="00032B25" w:rsidP="00E24599">
      <w:pPr>
        <w:jc w:val="both"/>
        <w:rPr>
          <w:rFonts w:ascii="Arial" w:hAnsi="Arial" w:cs="Arial"/>
          <w:b/>
          <w:sz w:val="20"/>
          <w:szCs w:val="20"/>
        </w:rPr>
      </w:pPr>
    </w:p>
    <w:p w14:paraId="710E8408" w14:textId="77777777" w:rsidR="00032B25" w:rsidRPr="0051075B" w:rsidRDefault="00032B25" w:rsidP="00032B25">
      <w:pPr>
        <w:pStyle w:val="Paragrafoelenco"/>
        <w:ind w:left="360"/>
        <w:jc w:val="both"/>
        <w:rPr>
          <w:rFonts w:ascii="Arial Black" w:hAnsi="Arial Black" w:cs="Arial"/>
          <w:b/>
          <w:i/>
          <w:sz w:val="20"/>
          <w:szCs w:val="20"/>
        </w:rPr>
      </w:pPr>
      <w:r w:rsidRPr="0051075B">
        <w:rPr>
          <w:rFonts w:ascii="Arial" w:hAnsi="Arial" w:cs="Arial"/>
          <w:b/>
          <w:i/>
          <w:sz w:val="20"/>
          <w:szCs w:val="20"/>
        </w:rPr>
        <w:t>F.B.</w:t>
      </w:r>
    </w:p>
    <w:p w14:paraId="54EC14C0" w14:textId="77777777" w:rsidR="00032B25" w:rsidRPr="0051075B" w:rsidRDefault="00032B25" w:rsidP="00032B25">
      <w:pPr>
        <w:pStyle w:val="Elencoacolori-Colore11"/>
        <w:autoSpaceDE w:val="0"/>
        <w:autoSpaceDN w:val="0"/>
        <w:adjustRightInd w:val="0"/>
        <w:ind w:left="0" w:right="638"/>
        <w:jc w:val="both"/>
        <w:rPr>
          <w:rFonts w:ascii="Verdana" w:hAnsi="Verdana"/>
          <w:b/>
          <w:bCs/>
          <w:sz w:val="20"/>
          <w:szCs w:val="20"/>
        </w:rPr>
      </w:pPr>
    </w:p>
    <w:p w14:paraId="7FE4EEAD" w14:textId="77777777" w:rsidR="00032B25" w:rsidRPr="0051075B" w:rsidRDefault="00032B25" w:rsidP="00032B25">
      <w:pPr>
        <w:pStyle w:val="Elencoacolori-Colore11"/>
        <w:autoSpaceDE w:val="0"/>
        <w:autoSpaceDN w:val="0"/>
        <w:adjustRightInd w:val="0"/>
        <w:ind w:left="540" w:right="638"/>
        <w:jc w:val="both"/>
        <w:rPr>
          <w:rFonts w:ascii="Verdana" w:hAnsi="Verdana"/>
          <w:b/>
          <w:bCs/>
          <w:sz w:val="20"/>
          <w:szCs w:val="20"/>
        </w:rPr>
      </w:pPr>
    </w:p>
    <w:p w14:paraId="0A83A5D8" w14:textId="77777777" w:rsidR="00A95A39" w:rsidRPr="003C2B65" w:rsidRDefault="00A95A39" w:rsidP="00A95A39">
      <w:pPr>
        <w:jc w:val="both"/>
        <w:rPr>
          <w:rFonts w:ascii="Arial" w:hAnsi="Arial" w:cs="Arial"/>
          <w:sz w:val="22"/>
          <w:szCs w:val="22"/>
        </w:rPr>
      </w:pPr>
    </w:p>
    <w:sectPr w:rsidR="00A95A39" w:rsidRPr="003C2B65" w:rsidSect="00632D5B">
      <w:headerReference w:type="even" r:id="rId8"/>
      <w:headerReference w:type="default" r:id="rId9"/>
      <w:footerReference w:type="even" r:id="rId10"/>
      <w:footerReference w:type="default" r:id="rId11"/>
      <w:headerReference w:type="first" r:id="rId12"/>
      <w:footerReference w:type="first" r:id="rId13"/>
      <w:pgSz w:w="11906" w:h="16838"/>
      <w:pgMar w:top="719"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9ABA" w14:textId="77777777" w:rsidR="00A27695" w:rsidRDefault="00A27695" w:rsidP="003C2B65">
      <w:r>
        <w:separator/>
      </w:r>
    </w:p>
  </w:endnote>
  <w:endnote w:type="continuationSeparator" w:id="0">
    <w:p w14:paraId="6BE393FC" w14:textId="77777777" w:rsidR="00A27695" w:rsidRDefault="00A27695" w:rsidP="003C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2CA6" w14:textId="77777777" w:rsidR="00AC23E6" w:rsidRDefault="006A45C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657C115" w14:textId="77777777" w:rsidR="00AC23E6" w:rsidRDefault="00786AE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44F7" w14:textId="77777777" w:rsidR="00AC23E6" w:rsidRDefault="006A45C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95A39">
      <w:rPr>
        <w:rStyle w:val="Numeropagina"/>
        <w:noProof/>
      </w:rPr>
      <w:t>1</w:t>
    </w:r>
    <w:r>
      <w:rPr>
        <w:rStyle w:val="Numeropagina"/>
      </w:rPr>
      <w:fldChar w:fldCharType="end"/>
    </w:r>
  </w:p>
  <w:p w14:paraId="6A356FED" w14:textId="77777777" w:rsidR="00AC23E6" w:rsidRDefault="00786AE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2836" w14:textId="77777777" w:rsidR="00202F68" w:rsidRDefault="00202F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B5A0" w14:textId="77777777" w:rsidR="00A27695" w:rsidRDefault="00A27695" w:rsidP="003C2B65">
      <w:r>
        <w:separator/>
      </w:r>
    </w:p>
  </w:footnote>
  <w:footnote w:type="continuationSeparator" w:id="0">
    <w:p w14:paraId="226F434E" w14:textId="77777777" w:rsidR="00A27695" w:rsidRDefault="00A27695" w:rsidP="003C2B65">
      <w:r>
        <w:continuationSeparator/>
      </w:r>
    </w:p>
  </w:footnote>
  <w:footnote w:id="1">
    <w:p w14:paraId="0CA55664" w14:textId="77777777" w:rsidR="00032B25" w:rsidRDefault="00032B25" w:rsidP="00032B25">
      <w:pPr>
        <w:pStyle w:val="Testonotaapidipagina"/>
        <w:jc w:val="both"/>
      </w:pPr>
      <w:r w:rsidRPr="00831A00">
        <w:rPr>
          <w:rStyle w:val="Rimandonotaapidipagina"/>
        </w:rPr>
        <w:footnoteRef/>
      </w:r>
      <w:r w:rsidRPr="00831A00">
        <w:t xml:space="preserve"> </w:t>
      </w:r>
      <w:r w:rsidRPr="00831A00">
        <w:rPr>
          <w:rFonts w:ascii="Arial" w:hAnsi="Arial" w:cs="Arial"/>
          <w:sz w:val="18"/>
          <w:szCs w:val="18"/>
        </w:rPr>
        <w:t xml:space="preserve">Tale tesi è avallata da Cass. S.U. 22 maggio 2018, n. 12568, in </w:t>
      </w:r>
      <w:hyperlink r:id="rId1" w:history="1">
        <w:r w:rsidRPr="00831A00">
          <w:rPr>
            <w:rStyle w:val="Collegamentoipertestuale"/>
            <w:rFonts w:ascii="Arial" w:hAnsi="Arial" w:cs="Arial"/>
            <w:i/>
            <w:sz w:val="18"/>
            <w:szCs w:val="18"/>
          </w:rPr>
          <w:t>www.soluzionilavoro.it</w:t>
        </w:r>
        <w:r w:rsidRPr="00831A00">
          <w:rPr>
            <w:rStyle w:val="Collegamentoipertestuale"/>
            <w:rFonts w:ascii="Arial" w:hAnsi="Arial" w:cs="Arial"/>
            <w:sz w:val="18"/>
            <w:szCs w:val="18"/>
          </w:rPr>
          <w:t>,</w:t>
        </w:r>
      </w:hyperlink>
      <w:r w:rsidRPr="00831A00">
        <w:rPr>
          <w:rFonts w:ascii="Arial" w:hAnsi="Arial" w:cs="Arial"/>
          <w:sz w:val="18"/>
          <w:szCs w:val="18"/>
        </w:rPr>
        <w:t xml:space="preserve"> con nota di M.N. BETTINI, </w:t>
      </w:r>
      <w:r w:rsidRPr="00831A00">
        <w:rPr>
          <w:rFonts w:ascii="Arial" w:hAnsi="Arial" w:cs="Arial"/>
          <w:bCs/>
          <w:i/>
          <w:sz w:val="18"/>
          <w:szCs w:val="18"/>
        </w:rPr>
        <w:t>Licenziamento anteriore alla scadenza del comporto.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0380" w14:textId="601B75BA" w:rsidR="00202F68" w:rsidRDefault="00032B25">
    <w:pPr>
      <w:pStyle w:val="Intestazione"/>
    </w:pPr>
    <w:r>
      <w:rPr>
        <w:noProof/>
      </w:rPr>
      <mc:AlternateContent>
        <mc:Choice Requires="wps">
          <w:drawing>
            <wp:anchor distT="0" distB="0" distL="114300" distR="114300" simplePos="0" relativeHeight="251667456" behindDoc="1" locked="0" layoutInCell="0" allowOverlap="1" wp14:anchorId="1CC5C1C8" wp14:editId="3C428CAC">
              <wp:simplePos x="0" y="0"/>
              <wp:positionH relativeFrom="margin">
                <wp:align>center</wp:align>
              </wp:positionH>
              <wp:positionV relativeFrom="margin">
                <wp:align>center</wp:align>
              </wp:positionV>
              <wp:extent cx="7661910" cy="1094105"/>
              <wp:effectExtent l="0" t="2181225" r="0" b="234442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1910" cy="1094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B6495B" w14:textId="77777777" w:rsidR="00032B25" w:rsidRDefault="00032B25" w:rsidP="00032B25">
                          <w:pPr>
                            <w:jc w:val="center"/>
                          </w:pPr>
                          <w:r>
                            <w:rPr>
                              <w:color w:val="C0C0C0"/>
                              <w:sz w:val="2"/>
                              <w:szCs w:val="2"/>
                            </w:rPr>
                            <w:t>Soluzioni Lavoro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C5C1C8" id="_x0000_t202" coordsize="21600,21600" o:spt="202" path="m,l,21600r21600,l21600,xe">
              <v:stroke joinstyle="miter"/>
              <v:path gradientshapeok="t" o:connecttype="rect"/>
            </v:shapetype>
            <v:shape id="Casella di testo 4" o:spid="_x0000_s1026" type="#_x0000_t202" style="position:absolute;margin-left:0;margin-top:0;width:603.3pt;height:86.1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" o:allowincell="f" filled="f" stroked="f">
              <v:stroke joinstyle="round"/>
              <o:lock v:ext="edit" shapetype="t"/>
              <v:textbox style="mso-fit-shape-to-text:t">
                <w:txbxContent>
                  <w:p w14:paraId="6BB6495B" w14:textId="77777777" w:rsidR="00032B25" w:rsidRDefault="00032B25" w:rsidP="00032B25">
                    <w:pPr>
                      <w:jc w:val="center"/>
                    </w:pPr>
                    <w:r>
                      <w:rPr>
                        <w:color w:val="C0C0C0"/>
                        <w:sz w:val="2"/>
                        <w:szCs w:val="2"/>
                      </w:rPr>
                      <w:t>Soluzioni Lavoro</w:t>
                    </w:r>
                  </w:p>
                </w:txbxContent>
              </v:textbox>
              <w10:wrap anchorx="margin" anchory="margin"/>
            </v:shape>
          </w:pict>
        </mc:Fallback>
      </mc:AlternateContent>
    </w:r>
    <w:r w:rsidR="00786AE5">
      <w:rPr>
        <w:noProof/>
      </w:rPr>
      <w:pict w14:anchorId="69A7DF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03.3pt;height:86.15pt;rotation:315;z-index:-251655168;mso-position-horizontal:center;mso-position-horizontal-relative:margin;mso-position-vertical:center;mso-position-vertical-relative:margin" o:allowincell="f" fillcolor="silver" stroked="f">
          <v:fill opacity="42598f"/>
          <v:textpath style="font-family:&quot;Times New Roman&quot;;font-size:1pt" string="Soluzioni Lavoro"/>
          <w10:wrap anchorx="margin" anchory="margin"/>
        </v:shape>
      </w:pict>
    </w:r>
    <w:r w:rsidR="00786AE5">
      <w:rPr>
        <w:noProof/>
      </w:rPr>
      <w:pict w14:anchorId="6845C7B5">
        <v:shape id="PowerPlusWaterMarkObject1" o:spid="_x0000_s2049" type="#_x0000_t136" style="position:absolute;margin-left:0;margin-top:0;width:603.3pt;height:86.15pt;rotation:315;z-index:-251657216;mso-position-horizontal:center;mso-position-horizontal-relative:margin;mso-position-vertical:center;mso-position-vertical-relative:margin" o:allowincell="f" fillcolor="silver" stroked="f">
          <v:fill opacity="42598f"/>
          <v:textpath style="font-family:&quot;Times New Roman&quot;;font-size:1pt" string="Soluzioni Lavor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09C" w14:textId="0C189E79" w:rsidR="00202F68" w:rsidRDefault="00032B25">
    <w:pPr>
      <w:pStyle w:val="Intestazione"/>
    </w:pPr>
    <w:r>
      <w:rPr>
        <w:noProof/>
      </w:rPr>
      <mc:AlternateContent>
        <mc:Choice Requires="wps">
          <w:drawing>
            <wp:anchor distT="0" distB="0" distL="114300" distR="114300" simplePos="0" relativeHeight="251665408" behindDoc="1" locked="0" layoutInCell="0" allowOverlap="1" wp14:anchorId="580B5154" wp14:editId="34787476">
              <wp:simplePos x="0" y="0"/>
              <wp:positionH relativeFrom="margin">
                <wp:align>center</wp:align>
              </wp:positionH>
              <wp:positionV relativeFrom="margin">
                <wp:align>center</wp:align>
              </wp:positionV>
              <wp:extent cx="7661910" cy="1094105"/>
              <wp:effectExtent l="0" t="2181225" r="0" b="234442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1910" cy="1094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A46507" w14:textId="77777777" w:rsidR="00032B25" w:rsidRDefault="00032B25" w:rsidP="00032B25">
                          <w:pPr>
                            <w:jc w:val="center"/>
                          </w:pPr>
                          <w:r>
                            <w:rPr>
                              <w:color w:val="C0C0C0"/>
                              <w:sz w:val="2"/>
                              <w:szCs w:val="2"/>
                            </w:rPr>
                            <w:t>Soluzioni Lavoro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0B5154" id="_x0000_t202" coordsize="21600,21600" o:spt="202" path="m,l,21600r21600,l21600,xe">
              <v:stroke joinstyle="miter"/>
              <v:path gradientshapeok="t" o:connecttype="rect"/>
            </v:shapetype>
            <v:shape id="Casella di testo 3" o:spid="_x0000_s1027" type="#_x0000_t202" style="position:absolute;margin-left:0;margin-top:0;width:603.3pt;height:86.1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" o:allowincell="f" filled="f" stroked="f">
              <v:stroke joinstyle="round"/>
              <o:lock v:ext="edit" shapetype="t"/>
              <v:textbox style="mso-fit-shape-to-text:t">
                <w:txbxContent>
                  <w:p w14:paraId="60A46507" w14:textId="77777777" w:rsidR="00032B25" w:rsidRDefault="00032B25" w:rsidP="00032B25">
                    <w:pPr>
                      <w:jc w:val="center"/>
                    </w:pPr>
                    <w:r>
                      <w:rPr>
                        <w:color w:val="C0C0C0"/>
                        <w:sz w:val="2"/>
                        <w:szCs w:val="2"/>
                      </w:rPr>
                      <w:t>Soluzioni Lavoro</w:t>
                    </w:r>
                  </w:p>
                </w:txbxContent>
              </v:textbox>
              <w10:wrap anchorx="margin" anchory="margin"/>
            </v:shape>
          </w:pict>
        </mc:Fallback>
      </mc:AlternateContent>
    </w:r>
    <w:r w:rsidR="00202F68">
      <w:rPr>
        <w:noProof/>
      </w:rPr>
      <w:drawing>
        <wp:inline distT="0" distB="0" distL="0" distR="0" wp14:anchorId="453BF6E8" wp14:editId="287BF1A2">
          <wp:extent cx="1386840" cy="488696"/>
          <wp:effectExtent l="0" t="0" r="1016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sparente.png"/>
                  <pic:cNvPicPr/>
                </pic:nvPicPr>
                <pic:blipFill>
                  <a:blip r:embed="rId1">
                    <a:extLst>
                      <a:ext uri="{28A0092B-C50C-407E-A947-70E740481C1C}">
                        <a14:useLocalDpi xmlns:a14="http://schemas.microsoft.com/office/drawing/2010/main" val="0"/>
                      </a:ext>
                    </a:extLst>
                  </a:blip>
                  <a:stretch>
                    <a:fillRect/>
                  </a:stretch>
                </pic:blipFill>
                <pic:spPr>
                  <a:xfrm>
                    <a:off x="0" y="0"/>
                    <a:ext cx="1409776" cy="4967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E999" w14:textId="1E103B91" w:rsidR="00202F68" w:rsidRDefault="00032B25">
    <w:pPr>
      <w:pStyle w:val="Intestazione"/>
    </w:pPr>
    <w:r>
      <w:rPr>
        <w:noProof/>
      </w:rPr>
      <mc:AlternateContent>
        <mc:Choice Requires="wps">
          <w:drawing>
            <wp:anchor distT="0" distB="0" distL="114300" distR="114300" simplePos="0" relativeHeight="251669504" behindDoc="1" locked="0" layoutInCell="0" allowOverlap="1" wp14:anchorId="35F1950A" wp14:editId="467F55ED">
              <wp:simplePos x="0" y="0"/>
              <wp:positionH relativeFrom="margin">
                <wp:align>center</wp:align>
              </wp:positionH>
              <wp:positionV relativeFrom="margin">
                <wp:align>center</wp:align>
              </wp:positionV>
              <wp:extent cx="7661910" cy="1094105"/>
              <wp:effectExtent l="0" t="2181225" r="0" b="234442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1910" cy="1094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7AA44E" w14:textId="77777777" w:rsidR="00032B25" w:rsidRDefault="00032B25" w:rsidP="00032B25">
                          <w:pPr>
                            <w:jc w:val="center"/>
                          </w:pPr>
                          <w:r>
                            <w:rPr>
                              <w:color w:val="C0C0C0"/>
                              <w:sz w:val="2"/>
                              <w:szCs w:val="2"/>
                            </w:rPr>
                            <w:t>Soluzioni Lavoro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F1950A" id="_x0000_t202" coordsize="21600,21600" o:spt="202" path="m,l,21600r21600,l21600,xe">
              <v:stroke joinstyle="miter"/>
              <v:path gradientshapeok="t" o:connecttype="rect"/>
            </v:shapetype>
            <v:shape id="Casella di testo 2" o:spid="_x0000_s1028" type="#_x0000_t202" style="position:absolute;margin-left:0;margin-top:0;width:603.3pt;height:86.1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" o:allowincell="f" filled="f" stroked="f">
              <v:stroke joinstyle="round"/>
              <o:lock v:ext="edit" shapetype="t"/>
              <v:textbox style="mso-fit-shape-to-text:t">
                <w:txbxContent>
                  <w:p w14:paraId="117AA44E" w14:textId="77777777" w:rsidR="00032B25" w:rsidRDefault="00032B25" w:rsidP="00032B25">
                    <w:pPr>
                      <w:jc w:val="center"/>
                    </w:pPr>
                    <w:r>
                      <w:rPr>
                        <w:color w:val="C0C0C0"/>
                        <w:sz w:val="2"/>
                        <w:szCs w:val="2"/>
                      </w:rPr>
                      <w:t>Soluzioni Lavoro</w:t>
                    </w:r>
                  </w:p>
                </w:txbxContent>
              </v:textbox>
              <w10:wrap anchorx="margin" anchory="margin"/>
            </v:shape>
          </w:pict>
        </mc:Fallback>
      </mc:AlternateContent>
    </w:r>
    <w:r w:rsidR="00786AE5">
      <w:rPr>
        <w:noProof/>
      </w:rPr>
      <w:pict w14:anchorId="0FEF7B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03.3pt;height:86.15pt;rotation:315;z-index:-251653120;mso-position-horizontal:center;mso-position-horizontal-relative:margin;mso-position-vertical:center;mso-position-vertical-relative:margin" o:allowincell="f" fillcolor="silver" stroked="f">
          <v:fill opacity="42598f"/>
          <v:textpath style="font-family:&quot;Times New Roman&quot;;font-size:1pt" string="Soluzioni Lavor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AA4488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7E0693"/>
    <w:multiLevelType w:val="hybridMultilevel"/>
    <w:tmpl w:val="A186F90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1A96CFA"/>
    <w:multiLevelType w:val="hybridMultilevel"/>
    <w:tmpl w:val="E0360450"/>
    <w:lvl w:ilvl="0" w:tplc="3C04E35A">
      <w:start w:val="1"/>
      <w:numFmt w:val="bullet"/>
      <w:lvlText w:val=""/>
      <w:lvlJc w:val="left"/>
      <w:pPr>
        <w:tabs>
          <w:tab w:val="num" w:pos="360"/>
        </w:tabs>
        <w:ind w:left="360" w:hanging="360"/>
      </w:pPr>
      <w:rPr>
        <w:rFonts w:ascii="Wingdings 3" w:hAnsi="Wingdings 3" w:hint="default"/>
        <w:b/>
        <w:i w:val="0"/>
        <w:sz w:val="24"/>
        <w:szCs w:val="24"/>
      </w:rPr>
    </w:lvl>
    <w:lvl w:ilvl="1" w:tplc="04100003" w:tentative="1">
      <w:start w:val="1"/>
      <w:numFmt w:val="bullet"/>
      <w:lvlText w:val="o"/>
      <w:lvlJc w:val="left"/>
      <w:pPr>
        <w:tabs>
          <w:tab w:val="num" w:pos="0"/>
        </w:tabs>
        <w:ind w:left="0" w:hanging="360"/>
      </w:pPr>
      <w:rPr>
        <w:rFonts w:ascii="Courier New" w:hAnsi="Courier New" w:cs="Courier New" w:hint="default"/>
      </w:rPr>
    </w:lvl>
    <w:lvl w:ilvl="2" w:tplc="04100005" w:tentative="1">
      <w:start w:val="1"/>
      <w:numFmt w:val="bullet"/>
      <w:lvlText w:val=""/>
      <w:lvlJc w:val="left"/>
      <w:pPr>
        <w:tabs>
          <w:tab w:val="num" w:pos="720"/>
        </w:tabs>
        <w:ind w:left="720" w:hanging="360"/>
      </w:pPr>
      <w:rPr>
        <w:rFonts w:ascii="Wingdings" w:hAnsi="Wingdings" w:hint="default"/>
      </w:rPr>
    </w:lvl>
    <w:lvl w:ilvl="3" w:tplc="04100001" w:tentative="1">
      <w:start w:val="1"/>
      <w:numFmt w:val="bullet"/>
      <w:lvlText w:val=""/>
      <w:lvlJc w:val="left"/>
      <w:pPr>
        <w:tabs>
          <w:tab w:val="num" w:pos="1440"/>
        </w:tabs>
        <w:ind w:left="1440" w:hanging="360"/>
      </w:pPr>
      <w:rPr>
        <w:rFonts w:ascii="Symbol" w:hAnsi="Symbol" w:hint="default"/>
      </w:rPr>
    </w:lvl>
    <w:lvl w:ilvl="4" w:tplc="04100003" w:tentative="1">
      <w:start w:val="1"/>
      <w:numFmt w:val="bullet"/>
      <w:lvlText w:val="o"/>
      <w:lvlJc w:val="left"/>
      <w:pPr>
        <w:tabs>
          <w:tab w:val="num" w:pos="2160"/>
        </w:tabs>
        <w:ind w:left="2160" w:hanging="360"/>
      </w:pPr>
      <w:rPr>
        <w:rFonts w:ascii="Courier New" w:hAnsi="Courier New" w:cs="Courier New" w:hint="default"/>
      </w:rPr>
    </w:lvl>
    <w:lvl w:ilvl="5" w:tplc="04100005" w:tentative="1">
      <w:start w:val="1"/>
      <w:numFmt w:val="bullet"/>
      <w:lvlText w:val=""/>
      <w:lvlJc w:val="left"/>
      <w:pPr>
        <w:tabs>
          <w:tab w:val="num" w:pos="2880"/>
        </w:tabs>
        <w:ind w:left="2880" w:hanging="360"/>
      </w:pPr>
      <w:rPr>
        <w:rFonts w:ascii="Wingdings" w:hAnsi="Wingdings" w:hint="default"/>
      </w:rPr>
    </w:lvl>
    <w:lvl w:ilvl="6" w:tplc="04100001" w:tentative="1">
      <w:start w:val="1"/>
      <w:numFmt w:val="bullet"/>
      <w:lvlText w:val=""/>
      <w:lvlJc w:val="left"/>
      <w:pPr>
        <w:tabs>
          <w:tab w:val="num" w:pos="3600"/>
        </w:tabs>
        <w:ind w:left="3600" w:hanging="360"/>
      </w:pPr>
      <w:rPr>
        <w:rFonts w:ascii="Symbol" w:hAnsi="Symbol" w:hint="default"/>
      </w:rPr>
    </w:lvl>
    <w:lvl w:ilvl="7" w:tplc="04100003" w:tentative="1">
      <w:start w:val="1"/>
      <w:numFmt w:val="bullet"/>
      <w:lvlText w:val="o"/>
      <w:lvlJc w:val="left"/>
      <w:pPr>
        <w:tabs>
          <w:tab w:val="num" w:pos="4320"/>
        </w:tabs>
        <w:ind w:left="4320" w:hanging="360"/>
      </w:pPr>
      <w:rPr>
        <w:rFonts w:ascii="Courier New" w:hAnsi="Courier New" w:cs="Courier New" w:hint="default"/>
      </w:rPr>
    </w:lvl>
    <w:lvl w:ilvl="8" w:tplc="0410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8623D17"/>
    <w:multiLevelType w:val="hybridMultilevel"/>
    <w:tmpl w:val="B7420498"/>
    <w:lvl w:ilvl="0" w:tplc="04100017">
      <w:start w:val="1"/>
      <w:numFmt w:val="lowerLetter"/>
      <w:lvlText w:val="%1)"/>
      <w:lvlJc w:val="left"/>
      <w:pPr>
        <w:ind w:left="360" w:hanging="360"/>
      </w:pPr>
      <w:rPr>
        <w:rFonts w:hint="default"/>
        <w:b/>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3902E15"/>
    <w:multiLevelType w:val="hybridMultilevel"/>
    <w:tmpl w:val="3DBA9022"/>
    <w:lvl w:ilvl="0" w:tplc="EB78E168">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1CE11C3"/>
    <w:multiLevelType w:val="hybridMultilevel"/>
    <w:tmpl w:val="520038E6"/>
    <w:lvl w:ilvl="0" w:tplc="04100001">
      <w:start w:val="1"/>
      <w:numFmt w:val="bullet"/>
      <w:lvlText w:val=""/>
      <w:lvlJc w:val="left"/>
      <w:pPr>
        <w:ind w:left="360" w:hanging="360"/>
      </w:pPr>
      <w:rPr>
        <w:rFonts w:ascii="Symbol" w:hAnsi="Symbol" w:hint="default"/>
      </w:rPr>
    </w:lvl>
    <w:lvl w:ilvl="1" w:tplc="72EE8E8C">
      <w:numFmt w:val="bullet"/>
      <w:lvlText w:val=""/>
      <w:lvlJc w:val="left"/>
      <w:pPr>
        <w:tabs>
          <w:tab w:val="num" w:pos="1080"/>
        </w:tabs>
        <w:ind w:left="1080" w:hanging="360"/>
      </w:pPr>
      <w:rPr>
        <w:rFonts w:ascii="Wingdings" w:eastAsia="Times New Roman" w:hAnsi="Wingdings"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3B10095"/>
    <w:multiLevelType w:val="hybridMultilevel"/>
    <w:tmpl w:val="D09C707E"/>
    <w:lvl w:ilvl="0" w:tplc="205E2632">
      <w:start w:val="1"/>
      <w:numFmt w:val="upp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4AE71C7"/>
    <w:multiLevelType w:val="hybridMultilevel"/>
    <w:tmpl w:val="9D5A35F4"/>
    <w:lvl w:ilvl="0" w:tplc="04100017">
      <w:start w:val="1"/>
      <w:numFmt w:val="lowerLetter"/>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EAA6FF3"/>
    <w:multiLevelType w:val="hybridMultilevel"/>
    <w:tmpl w:val="27D8D0D6"/>
    <w:lvl w:ilvl="0" w:tplc="5FD49B4C">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8067F28"/>
    <w:multiLevelType w:val="hybridMultilevel"/>
    <w:tmpl w:val="F648C690"/>
    <w:lvl w:ilvl="0" w:tplc="C8946658">
      <w:start w:val="1"/>
      <w:numFmt w:val="decimal"/>
      <w:lvlText w:val="%1)"/>
      <w:lvlJc w:val="left"/>
      <w:pPr>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DA25CD"/>
    <w:multiLevelType w:val="hybridMultilevel"/>
    <w:tmpl w:val="BA8AC2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3AA20A9"/>
    <w:multiLevelType w:val="hybridMultilevel"/>
    <w:tmpl w:val="879029E6"/>
    <w:lvl w:ilvl="0" w:tplc="AB22EBF0">
      <w:start w:val="1"/>
      <w:numFmt w:val="upperLetter"/>
      <w:lvlText w:val="%1)"/>
      <w:lvlJc w:val="left"/>
      <w:pPr>
        <w:ind w:left="360" w:hanging="360"/>
      </w:pPr>
      <w:rPr>
        <w:rFonts w:ascii="Arial" w:hAnsi="Arial" w:cs="Arial"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4D90AD8"/>
    <w:multiLevelType w:val="hybridMultilevel"/>
    <w:tmpl w:val="C792CC00"/>
    <w:lvl w:ilvl="0" w:tplc="C03EA254">
      <w:start w:val="1"/>
      <w:numFmt w:val="decimal"/>
      <w:lvlText w:val="%1."/>
      <w:lvlJc w:val="left"/>
      <w:pPr>
        <w:tabs>
          <w:tab w:val="num" w:pos="720"/>
        </w:tabs>
        <w:ind w:left="720" w:hanging="360"/>
      </w:pPr>
      <w:rPr>
        <w:rFonts w:ascii="Arial" w:hAnsi="Arial" w:cs="Arial" w:hint="default"/>
        <w:b/>
      </w:rPr>
    </w:lvl>
    <w:lvl w:ilvl="1" w:tplc="3B1C0268">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8411C7A"/>
    <w:multiLevelType w:val="hybridMultilevel"/>
    <w:tmpl w:val="AA7608C4"/>
    <w:lvl w:ilvl="0" w:tplc="855A2DCA">
      <w:start w:val="1"/>
      <w:numFmt w:val="decimal"/>
      <w:lvlText w:val="%1."/>
      <w:lvlJc w:val="left"/>
      <w:pPr>
        <w:ind w:left="900" w:hanging="360"/>
      </w:pPr>
      <w:rPr>
        <w:rFonts w:ascii="Arial" w:hAnsi="Arial" w:cs="Arial" w:hint="default"/>
        <w:b/>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4" w15:restartNumberingAfterBreak="0">
    <w:nsid w:val="51EA4A1E"/>
    <w:multiLevelType w:val="hybridMultilevel"/>
    <w:tmpl w:val="3D148F74"/>
    <w:lvl w:ilvl="0" w:tplc="C8946658">
      <w:start w:val="1"/>
      <w:numFmt w:val="decimal"/>
      <w:lvlText w:val="%1)"/>
      <w:lvlJc w:val="left"/>
      <w:pPr>
        <w:ind w:left="360" w:hanging="360"/>
      </w:pPr>
      <w:rPr>
        <w:rFonts w:hint="default"/>
        <w:b/>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4E357CC"/>
    <w:multiLevelType w:val="hybridMultilevel"/>
    <w:tmpl w:val="4F025EEC"/>
    <w:lvl w:ilvl="0" w:tplc="4E9E8AE0">
      <w:start w:val="1"/>
      <w:numFmt w:val="decimal"/>
      <w:lvlText w:val="%1."/>
      <w:lvlJc w:val="left"/>
      <w:pPr>
        <w:ind w:left="360" w:hanging="360"/>
      </w:pPr>
      <w:rPr>
        <w:rFonts w:ascii="Arial Black" w:hAnsi="Arial Black"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6E8491F"/>
    <w:multiLevelType w:val="hybridMultilevel"/>
    <w:tmpl w:val="73C26702"/>
    <w:lvl w:ilvl="0" w:tplc="1092016E">
      <w:start w:val="1"/>
      <w:numFmt w:val="decimal"/>
      <w:lvlText w:val="%1."/>
      <w:lvlJc w:val="left"/>
      <w:pPr>
        <w:ind w:left="360" w:hanging="360"/>
      </w:pPr>
      <w:rPr>
        <w:rFonts w:ascii="Arial" w:hAnsi="Arial" w:cs="Arial" w:hint="default"/>
        <w:b/>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EE9598A"/>
    <w:multiLevelType w:val="hybridMultilevel"/>
    <w:tmpl w:val="895862B2"/>
    <w:lvl w:ilvl="0" w:tplc="04100001">
      <w:start w:val="1"/>
      <w:numFmt w:val="bullet"/>
      <w:lvlText w:val=""/>
      <w:lvlJc w:val="left"/>
      <w:pPr>
        <w:tabs>
          <w:tab w:val="num" w:pos="720"/>
        </w:tabs>
        <w:ind w:left="720" w:hanging="360"/>
      </w:pPr>
      <w:rPr>
        <w:rFonts w:ascii="Symbol" w:hAnsi="Symbol" w:hint="default"/>
        <w:b/>
      </w:rPr>
    </w:lvl>
    <w:lvl w:ilvl="1" w:tplc="3B1C0268">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8B368FD"/>
    <w:multiLevelType w:val="hybridMultilevel"/>
    <w:tmpl w:val="FBF8DCB0"/>
    <w:lvl w:ilvl="0" w:tplc="04100017">
      <w:start w:val="1"/>
      <w:numFmt w:val="lowerLetter"/>
      <w:lvlText w:val="%1)"/>
      <w:lvlJc w:val="left"/>
      <w:pPr>
        <w:ind w:left="360" w:hanging="360"/>
      </w:pPr>
      <w:rPr>
        <w:rFonts w:hint="default"/>
        <w:b/>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6D0957"/>
    <w:multiLevelType w:val="hybridMultilevel"/>
    <w:tmpl w:val="AA7608C4"/>
    <w:lvl w:ilvl="0" w:tplc="855A2DCA">
      <w:start w:val="1"/>
      <w:numFmt w:val="decimal"/>
      <w:lvlText w:val="%1."/>
      <w:lvlJc w:val="left"/>
      <w:pPr>
        <w:ind w:left="900" w:hanging="360"/>
      </w:pPr>
      <w:rPr>
        <w:rFonts w:ascii="Arial" w:hAnsi="Arial" w:cs="Arial" w:hint="default"/>
        <w:b/>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20" w15:restartNumberingAfterBreak="0">
    <w:nsid w:val="6C1355D6"/>
    <w:multiLevelType w:val="hybridMultilevel"/>
    <w:tmpl w:val="B22CE342"/>
    <w:lvl w:ilvl="0" w:tplc="DEE802D4">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FCF271D"/>
    <w:multiLevelType w:val="hybridMultilevel"/>
    <w:tmpl w:val="CD109E94"/>
    <w:lvl w:ilvl="0" w:tplc="893A1ABA">
      <w:start w:val="1"/>
      <w:numFmt w:val="upperRoman"/>
      <w:lvlText w:val="%1."/>
      <w:lvlJc w:val="left"/>
      <w:pPr>
        <w:ind w:left="720" w:hanging="360"/>
      </w:pPr>
      <w:rPr>
        <w:b/>
      </w:r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15:restartNumberingAfterBreak="0">
    <w:nsid w:val="71D70B29"/>
    <w:multiLevelType w:val="hybridMultilevel"/>
    <w:tmpl w:val="753E34DA"/>
    <w:lvl w:ilvl="0" w:tplc="5802CBD0">
      <w:start w:val="1"/>
      <w:numFmt w:val="upperLetter"/>
      <w:lvlText w:val="%1)"/>
      <w:lvlJc w:val="left"/>
      <w:pPr>
        <w:ind w:left="420" w:hanging="42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C5C1BBE"/>
    <w:multiLevelType w:val="hybridMultilevel"/>
    <w:tmpl w:val="2D020F3A"/>
    <w:lvl w:ilvl="0" w:tplc="A8C8AF14">
      <w:start w:val="1"/>
      <w:numFmt w:val="decimal"/>
      <w:lvlText w:val="%1."/>
      <w:lvlJc w:val="left"/>
      <w:pPr>
        <w:ind w:left="900" w:hanging="360"/>
      </w:pPr>
      <w:rPr>
        <w:rFonts w:ascii="Arial Black" w:hAnsi="Arial Black"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num w:numId="1">
    <w:abstractNumId w:val="5"/>
  </w:num>
  <w:num w:numId="2">
    <w:abstractNumId w:val="12"/>
  </w:num>
  <w:num w:numId="3">
    <w:abstractNumId w:val="2"/>
  </w:num>
  <w:num w:numId="4">
    <w:abstractNumId w:val="1"/>
  </w:num>
  <w:num w:numId="5">
    <w:abstractNumId w:val="17"/>
  </w:num>
  <w:num w:numId="6">
    <w:abstractNumId w:val="6"/>
  </w:num>
  <w:num w:numId="7">
    <w:abstractNumId w:val="16"/>
  </w:num>
  <w:num w:numId="8">
    <w:abstractNumId w:val="15"/>
  </w:num>
  <w:num w:numId="9">
    <w:abstractNumId w:val="10"/>
  </w:num>
  <w:num w:numId="10">
    <w:abstractNumId w:val="4"/>
  </w:num>
  <w:num w:numId="11">
    <w:abstractNumId w:val="0"/>
  </w:num>
  <w:num w:numId="12">
    <w:abstractNumId w:val="20"/>
  </w:num>
  <w:num w:numId="13">
    <w:abstractNumId w:val="8"/>
  </w:num>
  <w:num w:numId="14">
    <w:abstractNumId w:val="14"/>
  </w:num>
  <w:num w:numId="15">
    <w:abstractNumId w:val="9"/>
  </w:num>
  <w:num w:numId="16">
    <w:abstractNumId w:val="3"/>
  </w:num>
  <w:num w:numId="17">
    <w:abstractNumId w:val="23"/>
  </w:num>
  <w:num w:numId="18">
    <w:abstractNumId w:val="22"/>
  </w:num>
  <w:num w:numId="19">
    <w:abstractNumId w:val="11"/>
  </w:num>
  <w:num w:numId="20">
    <w:abstractNumId w:val="18"/>
  </w:num>
  <w:num w:numId="21">
    <w:abstractNumId w:val="7"/>
  </w:num>
  <w:num w:numId="22">
    <w:abstractNumId w:val="13"/>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838"/>
    <w:rsid w:val="00032B25"/>
    <w:rsid w:val="000E7928"/>
    <w:rsid w:val="00150D75"/>
    <w:rsid w:val="00202F68"/>
    <w:rsid w:val="003404AF"/>
    <w:rsid w:val="00385226"/>
    <w:rsid w:val="003C2B65"/>
    <w:rsid w:val="006A45C8"/>
    <w:rsid w:val="00786AE5"/>
    <w:rsid w:val="007A3F52"/>
    <w:rsid w:val="00980A16"/>
    <w:rsid w:val="00A16675"/>
    <w:rsid w:val="00A27695"/>
    <w:rsid w:val="00A86228"/>
    <w:rsid w:val="00A86CA6"/>
    <w:rsid w:val="00A95A39"/>
    <w:rsid w:val="00B55DAC"/>
    <w:rsid w:val="00C92838"/>
    <w:rsid w:val="00CD0694"/>
    <w:rsid w:val="00D66F8B"/>
    <w:rsid w:val="00DC3C8E"/>
    <w:rsid w:val="00E24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67D5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C2B6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C2B65"/>
    <w:pPr>
      <w:tabs>
        <w:tab w:val="center" w:pos="4819"/>
        <w:tab w:val="right" w:pos="9638"/>
      </w:tabs>
    </w:pPr>
  </w:style>
  <w:style w:type="character" w:customStyle="1" w:styleId="PidipaginaCarattere">
    <w:name w:val="Piè di pagina Carattere"/>
    <w:basedOn w:val="Carpredefinitoparagrafo"/>
    <w:link w:val="Pidipagina"/>
    <w:uiPriority w:val="99"/>
    <w:rsid w:val="003C2B65"/>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rsid w:val="003C2B65"/>
    <w:rPr>
      <w:sz w:val="20"/>
      <w:szCs w:val="20"/>
    </w:rPr>
  </w:style>
  <w:style w:type="character" w:customStyle="1" w:styleId="TestonotaapidipaginaCarattere">
    <w:name w:val="Testo nota a piè di pagina Carattere"/>
    <w:basedOn w:val="Carpredefinitoparagrafo"/>
    <w:link w:val="Testonotaapidipagina"/>
    <w:uiPriority w:val="99"/>
    <w:rsid w:val="003C2B65"/>
    <w:rPr>
      <w:rFonts w:ascii="Times New Roman" w:eastAsia="Times New Roman" w:hAnsi="Times New Roman" w:cs="Times New Roman"/>
      <w:sz w:val="20"/>
      <w:szCs w:val="20"/>
      <w:lang w:eastAsia="it-IT"/>
    </w:rPr>
  </w:style>
  <w:style w:type="character" w:styleId="Rimandonotaapidipagina">
    <w:name w:val="footnote reference"/>
    <w:uiPriority w:val="99"/>
    <w:rsid w:val="003C2B65"/>
    <w:rPr>
      <w:vertAlign w:val="superscript"/>
    </w:rPr>
  </w:style>
  <w:style w:type="character" w:styleId="Numeropagina">
    <w:name w:val="page number"/>
    <w:basedOn w:val="Carpredefinitoparagrafo"/>
    <w:semiHidden/>
    <w:rsid w:val="003C2B65"/>
  </w:style>
  <w:style w:type="paragraph" w:styleId="Paragrafoelenco">
    <w:name w:val="List Paragraph"/>
    <w:basedOn w:val="Normale"/>
    <w:uiPriority w:val="34"/>
    <w:qFormat/>
    <w:rsid w:val="003C2B65"/>
    <w:pPr>
      <w:ind w:left="708"/>
    </w:pPr>
  </w:style>
  <w:style w:type="paragraph" w:styleId="NormaleWeb">
    <w:name w:val="Normal (Web)"/>
    <w:basedOn w:val="Normale"/>
    <w:uiPriority w:val="99"/>
    <w:unhideWhenUsed/>
    <w:rsid w:val="003C2B65"/>
    <w:pPr>
      <w:spacing w:before="100" w:beforeAutospacing="1" w:after="100" w:afterAutospacing="1"/>
    </w:pPr>
  </w:style>
  <w:style w:type="character" w:styleId="Enfasigrassetto">
    <w:name w:val="Strong"/>
    <w:qFormat/>
    <w:rsid w:val="003C2B65"/>
    <w:rPr>
      <w:b/>
      <w:bCs/>
    </w:rPr>
  </w:style>
  <w:style w:type="paragraph" w:customStyle="1" w:styleId="parar1">
    <w:name w:val="parar1"/>
    <w:basedOn w:val="Normale"/>
    <w:rsid w:val="003C2B65"/>
    <w:rPr>
      <w:rFonts w:eastAsiaTheme="minorEastAsia"/>
    </w:rPr>
  </w:style>
  <w:style w:type="character" w:customStyle="1" w:styleId="corsivo">
    <w:name w:val="corsivo"/>
    <w:basedOn w:val="Carpredefinitoparagrafo"/>
    <w:rsid w:val="003C2B65"/>
    <w:rPr>
      <w:i/>
      <w:iCs/>
    </w:rPr>
  </w:style>
  <w:style w:type="character" w:customStyle="1" w:styleId="grassetto">
    <w:name w:val="grassetto"/>
    <w:basedOn w:val="Carpredefinitoparagrafo"/>
    <w:rsid w:val="003C2B65"/>
    <w:rPr>
      <w:b/>
      <w:bCs/>
    </w:rPr>
  </w:style>
  <w:style w:type="character" w:customStyle="1" w:styleId="blackunder">
    <w:name w:val="blackunder"/>
    <w:basedOn w:val="Carpredefinitoparagrafo"/>
    <w:rsid w:val="003C2B65"/>
  </w:style>
  <w:style w:type="paragraph" w:styleId="Intestazione">
    <w:name w:val="header"/>
    <w:basedOn w:val="Normale"/>
    <w:link w:val="IntestazioneCarattere"/>
    <w:uiPriority w:val="99"/>
    <w:unhideWhenUsed/>
    <w:rsid w:val="00202F68"/>
    <w:pPr>
      <w:tabs>
        <w:tab w:val="center" w:pos="4819"/>
        <w:tab w:val="right" w:pos="9638"/>
      </w:tabs>
    </w:pPr>
  </w:style>
  <w:style w:type="character" w:customStyle="1" w:styleId="IntestazioneCarattere">
    <w:name w:val="Intestazione Carattere"/>
    <w:basedOn w:val="Carpredefinitoparagrafo"/>
    <w:link w:val="Intestazione"/>
    <w:uiPriority w:val="99"/>
    <w:rsid w:val="00202F68"/>
    <w:rPr>
      <w:rFonts w:ascii="Times New Roman" w:eastAsia="Times New Roman" w:hAnsi="Times New Roman" w:cs="Times New Roman"/>
      <w:sz w:val="24"/>
      <w:szCs w:val="24"/>
      <w:lang w:eastAsia="it-IT"/>
    </w:rPr>
  </w:style>
  <w:style w:type="paragraph" w:customStyle="1" w:styleId="Elencoacolori-Colore11">
    <w:name w:val="Elenco a colori - Colore 11"/>
    <w:basedOn w:val="Normale"/>
    <w:uiPriority w:val="34"/>
    <w:qFormat/>
    <w:rsid w:val="00032B25"/>
    <w:pPr>
      <w:ind w:left="708"/>
    </w:pPr>
  </w:style>
  <w:style w:type="character" w:styleId="Collegamentoipertestuale">
    <w:name w:val="Hyperlink"/>
    <w:uiPriority w:val="99"/>
    <w:unhideWhenUsed/>
    <w:rsid w:val="00032B25"/>
    <w:rPr>
      <w:strike w:val="0"/>
      <w:dstrike w:val="0"/>
      <w:color w:val="000080"/>
      <w:u w:val="none"/>
      <w:effect w:val="none"/>
    </w:rPr>
  </w:style>
  <w:style w:type="character" w:styleId="Enfasicorsivo">
    <w:name w:val="Emphasis"/>
    <w:qFormat/>
    <w:rsid w:val="00032B25"/>
    <w:rPr>
      <w:i/>
      <w:iCs/>
    </w:rPr>
  </w:style>
  <w:style w:type="paragraph" w:styleId="Corpodeltesto2">
    <w:name w:val="Body Text 2"/>
    <w:basedOn w:val="Normale"/>
    <w:link w:val="Corpodeltesto2Carattere"/>
    <w:rsid w:val="00032B25"/>
    <w:rPr>
      <w:sz w:val="28"/>
      <w:szCs w:val="20"/>
    </w:rPr>
  </w:style>
  <w:style w:type="character" w:customStyle="1" w:styleId="Corpodeltesto2Carattere">
    <w:name w:val="Corpo del testo 2 Carattere"/>
    <w:basedOn w:val="Carpredefinitoparagrafo"/>
    <w:link w:val="Corpodeltesto2"/>
    <w:rsid w:val="00032B25"/>
    <w:rPr>
      <w:rFonts w:ascii="Times New Roman" w:eastAsia="Times New Roman" w:hAnsi="Times New Roman" w:cs="Times New Roman"/>
      <w:sz w:val="28"/>
      <w:szCs w:val="20"/>
      <w:lang w:eastAsia="it-IT"/>
    </w:rPr>
  </w:style>
  <w:style w:type="paragraph" w:styleId="Rientrocorpodeltesto2">
    <w:name w:val="Body Text Indent 2"/>
    <w:basedOn w:val="Normale"/>
    <w:link w:val="Rientrocorpodeltesto2Carattere"/>
    <w:rsid w:val="00032B25"/>
    <w:pPr>
      <w:tabs>
        <w:tab w:val="center" w:pos="5179"/>
        <w:tab w:val="right" w:pos="9998"/>
      </w:tabs>
      <w:suppressAutoHyphens/>
      <w:ind w:left="426"/>
      <w:jc w:val="both"/>
    </w:pPr>
    <w:rPr>
      <w:sz w:val="28"/>
      <w:szCs w:val="28"/>
      <w:lang w:eastAsia="ar-SA"/>
    </w:rPr>
  </w:style>
  <w:style w:type="character" w:customStyle="1" w:styleId="Rientrocorpodeltesto2Carattere">
    <w:name w:val="Rientro corpo del testo 2 Carattere"/>
    <w:basedOn w:val="Carpredefinitoparagrafo"/>
    <w:link w:val="Rientrocorpodeltesto2"/>
    <w:rsid w:val="00032B25"/>
    <w:rPr>
      <w:rFonts w:ascii="Times New Roman" w:eastAsia="Times New Roman" w:hAnsi="Times New Roman" w:cs="Times New Roman"/>
      <w:sz w:val="28"/>
      <w:szCs w:val="28"/>
      <w:lang w:eastAsia="ar-SA"/>
    </w:rPr>
  </w:style>
  <w:style w:type="paragraph" w:customStyle="1" w:styleId="paragrafo4">
    <w:name w:val="paragrafo@4"/>
    <w:basedOn w:val="Normale"/>
    <w:rsid w:val="00032B25"/>
    <w:pPr>
      <w:spacing w:before="100" w:beforeAutospacing="1" w:after="100" w:afterAutospacing="1"/>
    </w:pPr>
  </w:style>
  <w:style w:type="character" w:customStyle="1" w:styleId="TestofumettoCarattere">
    <w:name w:val="Testo fumetto Carattere"/>
    <w:link w:val="Testofumetto"/>
    <w:uiPriority w:val="99"/>
    <w:semiHidden/>
    <w:rsid w:val="00032B25"/>
    <w:rPr>
      <w:rFonts w:ascii="Tahoma" w:hAnsi="Tahoma" w:cs="Tahoma"/>
      <w:sz w:val="16"/>
      <w:szCs w:val="16"/>
    </w:rPr>
  </w:style>
  <w:style w:type="paragraph" w:styleId="Testofumetto">
    <w:name w:val="Balloon Text"/>
    <w:basedOn w:val="Normale"/>
    <w:link w:val="TestofumettoCarattere"/>
    <w:uiPriority w:val="99"/>
    <w:semiHidden/>
    <w:unhideWhenUsed/>
    <w:rsid w:val="00032B25"/>
    <w:rPr>
      <w:rFonts w:ascii="Tahoma" w:eastAsiaTheme="minorHAnsi" w:hAnsi="Tahoma" w:cs="Tahoma"/>
      <w:sz w:val="16"/>
      <w:szCs w:val="16"/>
      <w:lang w:eastAsia="en-US"/>
    </w:rPr>
  </w:style>
  <w:style w:type="character" w:customStyle="1" w:styleId="TestofumettoCarattere1">
    <w:name w:val="Testo fumetto Carattere1"/>
    <w:basedOn w:val="Carpredefinitoparagrafo"/>
    <w:uiPriority w:val="99"/>
    <w:semiHidden/>
    <w:rsid w:val="00032B25"/>
    <w:rPr>
      <w:rFonts w:ascii="Segoe UI" w:eastAsia="Times New Roman" w:hAnsi="Segoe UI" w:cs="Segoe UI"/>
      <w:sz w:val="18"/>
      <w:szCs w:val="18"/>
      <w:lang w:eastAsia="it-IT"/>
    </w:rPr>
  </w:style>
  <w:style w:type="paragraph" w:customStyle="1" w:styleId="paracenter">
    <w:name w:val="paracenter"/>
    <w:basedOn w:val="Normale"/>
    <w:rsid w:val="00032B25"/>
    <w:pPr>
      <w:jc w:val="center"/>
    </w:pPr>
  </w:style>
  <w:style w:type="character" w:customStyle="1" w:styleId="TestocommentoCarattere">
    <w:name w:val="Testo commento Carattere"/>
    <w:link w:val="Testocommento"/>
    <w:uiPriority w:val="99"/>
    <w:semiHidden/>
    <w:rsid w:val="00032B25"/>
  </w:style>
  <w:style w:type="paragraph" w:styleId="Testocommento">
    <w:name w:val="annotation text"/>
    <w:basedOn w:val="Normale"/>
    <w:link w:val="TestocommentoCarattere"/>
    <w:uiPriority w:val="99"/>
    <w:semiHidden/>
    <w:unhideWhenUsed/>
    <w:rsid w:val="00032B25"/>
    <w:pPr>
      <w:spacing w:after="200"/>
    </w:pPr>
    <w:rPr>
      <w:rFonts w:asciiTheme="minorHAnsi" w:eastAsiaTheme="minorHAnsi" w:hAnsiTheme="minorHAnsi" w:cstheme="minorBidi"/>
      <w:sz w:val="22"/>
      <w:szCs w:val="22"/>
      <w:lang w:eastAsia="en-US"/>
    </w:rPr>
  </w:style>
  <w:style w:type="character" w:customStyle="1" w:styleId="TestocommentoCarattere1">
    <w:name w:val="Testo commento Carattere1"/>
    <w:basedOn w:val="Carpredefinitoparagrafo"/>
    <w:uiPriority w:val="99"/>
    <w:semiHidden/>
    <w:rsid w:val="00032B25"/>
    <w:rPr>
      <w:rFonts w:ascii="Times New Roman" w:eastAsia="Times New Roman" w:hAnsi="Times New Roman" w:cs="Times New Roman"/>
      <w:sz w:val="20"/>
      <w:szCs w:val="20"/>
      <w:lang w:eastAsia="it-IT"/>
    </w:rPr>
  </w:style>
  <w:style w:type="character" w:customStyle="1" w:styleId="SoggettocommentoCarattere">
    <w:name w:val="Soggetto commento Carattere"/>
    <w:link w:val="Soggettocommento"/>
    <w:uiPriority w:val="99"/>
    <w:semiHidden/>
    <w:rsid w:val="00032B25"/>
    <w:rPr>
      <w:b/>
      <w:bCs/>
    </w:rPr>
  </w:style>
  <w:style w:type="paragraph" w:styleId="Soggettocommento">
    <w:name w:val="annotation subject"/>
    <w:basedOn w:val="Testocommento"/>
    <w:next w:val="Testocommento"/>
    <w:link w:val="SoggettocommentoCarattere"/>
    <w:uiPriority w:val="99"/>
    <w:semiHidden/>
    <w:unhideWhenUsed/>
    <w:rsid w:val="00032B25"/>
    <w:rPr>
      <w:b/>
      <w:bCs/>
    </w:rPr>
  </w:style>
  <w:style w:type="character" w:customStyle="1" w:styleId="SoggettocommentoCarattere1">
    <w:name w:val="Soggetto commento Carattere1"/>
    <w:basedOn w:val="TestocommentoCarattere1"/>
    <w:uiPriority w:val="99"/>
    <w:semiHidden/>
    <w:rsid w:val="00032B25"/>
    <w:rPr>
      <w:rFonts w:ascii="Times New Roman" w:eastAsia="Times New Roman" w:hAnsi="Times New Roman" w:cs="Times New Roman"/>
      <w:b/>
      <w:bCs/>
      <w:sz w:val="20"/>
      <w:szCs w:val="20"/>
      <w:lang w:eastAsia="it-IT"/>
    </w:rPr>
  </w:style>
  <w:style w:type="paragraph" w:styleId="Corpotesto">
    <w:name w:val="Body Text"/>
    <w:basedOn w:val="Normale"/>
    <w:link w:val="CorpotestoCarattere"/>
    <w:uiPriority w:val="99"/>
    <w:semiHidden/>
    <w:unhideWhenUsed/>
    <w:rsid w:val="00032B25"/>
    <w:pPr>
      <w:spacing w:after="120" w:line="276" w:lineRule="auto"/>
    </w:pPr>
    <w:rPr>
      <w:rFonts w:ascii="Calibri" w:eastAsia="Calibri" w:hAnsi="Calibri"/>
      <w:sz w:val="22"/>
      <w:szCs w:val="22"/>
      <w:lang w:eastAsia="en-US"/>
    </w:rPr>
  </w:style>
  <w:style w:type="character" w:customStyle="1" w:styleId="CorpotestoCarattere">
    <w:name w:val="Corpo testo Carattere"/>
    <w:basedOn w:val="Carpredefinitoparagrafo"/>
    <w:link w:val="Corpotesto"/>
    <w:uiPriority w:val="99"/>
    <w:semiHidden/>
    <w:rsid w:val="00032B25"/>
    <w:rPr>
      <w:rFonts w:ascii="Calibri" w:eastAsia="Calibri" w:hAnsi="Calibri" w:cs="Times New Roman"/>
    </w:rPr>
  </w:style>
  <w:style w:type="character" w:customStyle="1" w:styleId="provvnumart">
    <w:name w:val="provv_numart"/>
    <w:basedOn w:val="Carpredefinitoparagrafo"/>
    <w:rsid w:val="00032B25"/>
  </w:style>
  <w:style w:type="paragraph" w:customStyle="1" w:styleId="parar2">
    <w:name w:val="parar2"/>
    <w:basedOn w:val="Normale"/>
    <w:rsid w:val="00032B25"/>
  </w:style>
  <w:style w:type="paragraph" w:customStyle="1" w:styleId="tipotestotitle">
    <w:name w:val="tipotestotitle"/>
    <w:basedOn w:val="Normale"/>
    <w:rsid w:val="00032B25"/>
    <w:pPr>
      <w:pBdr>
        <w:bottom w:val="dotted" w:sz="6" w:space="0" w:color="000000"/>
      </w:pBdr>
      <w:jc w:val="center"/>
    </w:pPr>
    <w:rPr>
      <w:b/>
      <w:bCs/>
    </w:rPr>
  </w:style>
  <w:style w:type="character" w:customStyle="1" w:styleId="apple-converted-space">
    <w:name w:val="apple-converted-space"/>
    <w:basedOn w:val="Carpredefinitoparagrafo"/>
    <w:rsid w:val="00032B25"/>
  </w:style>
  <w:style w:type="paragraph" w:styleId="Puntoelenco">
    <w:name w:val="List Bullet"/>
    <w:basedOn w:val="Normale"/>
    <w:uiPriority w:val="99"/>
    <w:unhideWhenUsed/>
    <w:rsid w:val="00032B25"/>
    <w:pPr>
      <w:numPr>
        <w:numId w:val="11"/>
      </w:numPr>
      <w:spacing w:after="200" w:line="276" w:lineRule="auto"/>
      <w:contextualSpacing/>
    </w:pPr>
    <w:rPr>
      <w:rFonts w:ascii="Calibri" w:eastAsia="Calibri" w:hAnsi="Calibri"/>
      <w:sz w:val="22"/>
      <w:szCs w:val="22"/>
      <w:lang w:eastAsia="en-US"/>
    </w:rPr>
  </w:style>
  <w:style w:type="paragraph" w:customStyle="1" w:styleId="Contenutotabella">
    <w:name w:val="Contenuto tabella"/>
    <w:basedOn w:val="Normale"/>
    <w:rsid w:val="00032B25"/>
    <w:pPr>
      <w:widowControl w:val="0"/>
      <w:suppressLineNumbers/>
      <w:suppressAutoHyphens/>
    </w:pPr>
    <w:rPr>
      <w:rFonts w:eastAsia="SimSun" w:cs="Lucida Sans"/>
      <w:kern w:val="1"/>
      <w:lang w:eastAsia="hi-IN" w:bidi="hi-IN"/>
    </w:rPr>
  </w:style>
  <w:style w:type="paragraph" w:customStyle="1" w:styleId="Default">
    <w:name w:val="Default"/>
    <w:rsid w:val="00032B25"/>
    <w:pPr>
      <w:autoSpaceDE w:val="0"/>
      <w:autoSpaceDN w:val="0"/>
      <w:adjustRightInd w:val="0"/>
      <w:spacing w:after="0" w:line="240" w:lineRule="auto"/>
    </w:pPr>
    <w:rPr>
      <w:rFonts w:ascii="Arial" w:eastAsia="Calibri" w:hAnsi="Arial" w:cs="Arial"/>
      <w:color w:val="000000"/>
      <w:sz w:val="24"/>
      <w:szCs w:val="24"/>
    </w:rPr>
  </w:style>
  <w:style w:type="character" w:styleId="Menzionenonrisolta">
    <w:name w:val="Unresolved Mention"/>
    <w:basedOn w:val="Carpredefinitoparagrafo"/>
    <w:uiPriority w:val="99"/>
    <w:unhideWhenUsed/>
    <w:rsid w:val="00032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www.soluzionilavoro.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www.soluzionilavor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3741</Words>
  <Characters>21324</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francesco</cp:lastModifiedBy>
  <cp:revision>9</cp:revision>
  <dcterms:created xsi:type="dcterms:W3CDTF">2017-06-29T09:01:00Z</dcterms:created>
  <dcterms:modified xsi:type="dcterms:W3CDTF">2022-03-01T14:12:00Z</dcterms:modified>
</cp:coreProperties>
</file>